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Постановление Правительства РФ от 23.12.2024 N 1873</w:t>
              <w:br/>
              <w:t xml:space="preserve">"Об утверждении Правил определения среднедушевого дохода для предоставления социальных услуг бесплатно"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5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02.03.2026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4"/>
        </w:rPr>
      </w:r>
    </w:p>
    <w:p>
      <w:pPr>
        <w:pStyle w:val="2"/>
        <w:outlineLvl w:val="0"/>
        <w:jc w:val="center"/>
      </w:pPr>
      <w:r>
        <w:rPr>
          <w:sz w:val="24"/>
        </w:rPr>
        <w:t xml:space="preserve">ПРАВИТЕЛЬСТВО РОССИЙСКОЙ ФЕДЕРАЦИИ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ПОСТАНОВЛЕНИЕ</w:t>
      </w:r>
    </w:p>
    <w:p>
      <w:pPr>
        <w:pStyle w:val="2"/>
        <w:jc w:val="center"/>
      </w:pPr>
      <w:r>
        <w:rPr>
          <w:sz w:val="24"/>
        </w:rPr>
        <w:t xml:space="preserve">от 23 декабря 2024 г. N 1873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ОБ УТВЕРЖДЕНИИ ПРАВИЛ</w:t>
      </w:r>
    </w:p>
    <w:p>
      <w:pPr>
        <w:pStyle w:val="2"/>
        <w:jc w:val="center"/>
      </w:pPr>
      <w:r>
        <w:rPr>
          <w:sz w:val="24"/>
        </w:rPr>
        <w:t xml:space="preserve">ОПРЕДЕЛЕНИЯ СРЕДНЕДУШЕВОГО ДОХОДА ДЛЯ ПРЕДОСТАВЛЕНИЯ</w:t>
      </w:r>
    </w:p>
    <w:p>
      <w:pPr>
        <w:pStyle w:val="2"/>
        <w:jc w:val="center"/>
      </w:pPr>
      <w:r>
        <w:rPr>
          <w:sz w:val="24"/>
        </w:rPr>
        <w:t xml:space="preserve">СОЦИАЛЬНЫХ УСЛУГ БЕСПЛАТНО</w:t>
      </w:r>
    </w:p>
    <w:p>
      <w:pPr>
        <w:pStyle w:val="0"/>
        <w:jc w:val="center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 соответствии со </w:t>
      </w:r>
      <w:hyperlink w:history="0" r:id="rId8" w:tooltip="Федеральный закон от 28.12.2013 N 442-ФЗ (ред. от 26.12.2024) &quot;Об основах социального обслуживания граждан в Российской Федерации&quot; (с изм. и доп., вступ. в силу с 01.03.2025) {КонсультантПлюс}">
        <w:r>
          <w:rPr>
            <w:sz w:val="24"/>
            <w:color w:val="0000ff"/>
          </w:rPr>
          <w:t xml:space="preserve">статьей 31</w:t>
        </w:r>
      </w:hyperlink>
      <w:r>
        <w:rPr>
          <w:sz w:val="24"/>
        </w:rPr>
        <w:t xml:space="preserve"> Федерального закона "Об основах социального обслуживания граждан в Российской Федерации" Правительство Российской Федерации постановляет: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 Утвердить прилагаемые </w:t>
      </w:r>
      <w:hyperlink w:history="0" w:anchor="P33" w:tooltip="ПРАВИЛА">
        <w:r>
          <w:rPr>
            <w:sz w:val="24"/>
            <w:color w:val="0000ff"/>
          </w:rPr>
          <w:t xml:space="preserve">Правила</w:t>
        </w:r>
      </w:hyperlink>
      <w:r>
        <w:rPr>
          <w:sz w:val="24"/>
        </w:rPr>
        <w:t xml:space="preserve"> определения среднедушевого дохода для предоставления социальных услуг бесплатно.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Министерству труда и социальной защиты Российской Федерации совместно с Министерством финансов Российской Федерации давать разъяснения по вопросам применения </w:t>
      </w:r>
      <w:hyperlink w:history="0" w:anchor="P33" w:tooltip="ПРАВИЛА">
        <w:r>
          <w:rPr>
            <w:sz w:val="24"/>
            <w:color w:val="0000ff"/>
          </w:rPr>
          <w:t xml:space="preserve">Правил</w:t>
        </w:r>
      </w:hyperlink>
      <w:r>
        <w:rPr>
          <w:sz w:val="24"/>
        </w:rPr>
        <w:t xml:space="preserve">, утвержденных настоящим постановлением.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Признать утратившими силу:</w:t>
      </w:r>
    </w:p>
    <w:p>
      <w:pPr>
        <w:pStyle w:val="0"/>
        <w:spacing w:before="240" w:lineRule="auto"/>
        <w:ind w:firstLine="540"/>
        <w:jc w:val="both"/>
      </w:pPr>
      <w:hyperlink w:history="0" r:id="rId9" w:tooltip="Постановление Правительства РФ от 18.10.2014 N 1075 (ред. от 30.10.2021) &quot;Об утверждении Правил определения среднедушевого дохода для предоставления социальных услуг бесплатно&quot; ------------ Утратил силу или отменен {КонсультантПлюс}">
        <w:r>
          <w:rPr>
            <w:sz w:val="24"/>
            <w:color w:val="0000ff"/>
          </w:rPr>
          <w:t xml:space="preserve">постановление</w:t>
        </w:r>
      </w:hyperlink>
      <w:r>
        <w:rPr>
          <w:sz w:val="24"/>
        </w:rPr>
        <w:t xml:space="preserve"> Правительства Российской Федерации от 18 октября 2014 г. N 1075 "Об утверждении Правил определения среднедушевого дохода для предоставления социальных услуг бесплатно" (Собрание законодательства Российской Федерации, 2014, N 43, ст. 5910);</w:t>
      </w:r>
    </w:p>
    <w:p>
      <w:pPr>
        <w:pStyle w:val="0"/>
        <w:spacing w:before="240" w:lineRule="auto"/>
        <w:ind w:firstLine="540"/>
        <w:jc w:val="both"/>
      </w:pPr>
      <w:hyperlink w:history="0" r:id="rId10" w:tooltip="Постановление Правительства РФ от 18.02.2020 N 174 &quot;О внесении изменения в Правила определения среднедушевого дохода для предоставления социальных услуг бесплатно&quot; ------------ Утратил силу или отменен {КонсультантПлюс}">
        <w:r>
          <w:rPr>
            <w:sz w:val="24"/>
            <w:color w:val="0000ff"/>
          </w:rPr>
          <w:t xml:space="preserve">постановление</w:t>
        </w:r>
      </w:hyperlink>
      <w:r>
        <w:rPr>
          <w:sz w:val="24"/>
        </w:rPr>
        <w:t xml:space="preserve"> Правительства Российской Федерации от 18 февраля 2020 г. N 174 "О внесении изменения в Правила определения среднедушевого дохода для предоставления социальных услуг бесплатно" (Собрание законодательства Российской Федерации, 2020, N 8, ст. 1035);</w:t>
      </w:r>
    </w:p>
    <w:p>
      <w:pPr>
        <w:pStyle w:val="0"/>
        <w:spacing w:before="240" w:lineRule="auto"/>
        <w:ind w:firstLine="540"/>
        <w:jc w:val="both"/>
      </w:pPr>
      <w:hyperlink w:history="0" r:id="rId11" w:tooltip="Постановление Правительства РФ от 21.05.2020 N 723 (ред. от 17.08.2024) &quot;О внесении изменений в некоторые акты Правительства Российской Федерации&quot; ------------ Недействующая редакция {КонсультантПлюс}">
        <w:r>
          <w:rPr>
            <w:sz w:val="24"/>
            <w:color w:val="0000ff"/>
          </w:rPr>
          <w:t xml:space="preserve">пункт 49</w:t>
        </w:r>
      </w:hyperlink>
      <w:r>
        <w:rPr>
          <w:sz w:val="24"/>
        </w:rPr>
        <w:t xml:space="preserve"> изменений, которые вносятся в акты Правительства Российской Федерации, утвержденных постановлением Правительства Российской Федерации от 21 мая 2020 г. N 723 "О внесении изменений в некоторые акты Правительства Российской Федерации" (Собрание законодательства Российской Федерации, 2020, N 22, ст. 3491);</w:t>
      </w:r>
    </w:p>
    <w:p>
      <w:pPr>
        <w:pStyle w:val="0"/>
        <w:spacing w:before="240" w:lineRule="auto"/>
        <w:ind w:firstLine="540"/>
        <w:jc w:val="both"/>
      </w:pPr>
      <w:hyperlink w:history="0" r:id="rId12" w:tooltip="Постановление Правительства РФ от 30.10.2021 N 1876 &quot;О внесении изменения в Правила определения среднедушевого дохода для предоставления социальных услуг бесплатно&quot; ------------ Утратил силу или отменен {КонсультантПлюс}">
        <w:r>
          <w:rPr>
            <w:sz w:val="24"/>
            <w:color w:val="0000ff"/>
          </w:rPr>
          <w:t xml:space="preserve">постановление</w:t>
        </w:r>
      </w:hyperlink>
      <w:r>
        <w:rPr>
          <w:sz w:val="24"/>
        </w:rPr>
        <w:t xml:space="preserve"> Правительства Российской Федерации от 30 октября 2021 г. N 1876 "О внесении изменения в Правила определения среднедушевого дохода для предоставления социальных услуг бесплатно" (Собрание законодательства Российской Федерации, 2021, N 45, ст. 7526).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 Настоящее постановление вступает в силу с 1 января 2025 г.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Председатель Правительства</w:t>
      </w:r>
    </w:p>
    <w:p>
      <w:pPr>
        <w:pStyle w:val="0"/>
        <w:jc w:val="right"/>
      </w:pPr>
      <w:r>
        <w:rPr>
          <w:sz w:val="24"/>
        </w:rPr>
        <w:t xml:space="preserve">Российской Федерации</w:t>
      </w:r>
    </w:p>
    <w:p>
      <w:pPr>
        <w:pStyle w:val="0"/>
        <w:jc w:val="right"/>
      </w:pPr>
      <w:r>
        <w:rPr>
          <w:sz w:val="24"/>
        </w:rPr>
        <w:t xml:space="preserve">М.МИШУСТИН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Утверждены</w:t>
      </w:r>
    </w:p>
    <w:p>
      <w:pPr>
        <w:pStyle w:val="0"/>
        <w:jc w:val="right"/>
      </w:pPr>
      <w:r>
        <w:rPr>
          <w:sz w:val="24"/>
        </w:rPr>
        <w:t xml:space="preserve">постановлением Правительства</w:t>
      </w:r>
    </w:p>
    <w:p>
      <w:pPr>
        <w:pStyle w:val="0"/>
        <w:jc w:val="right"/>
      </w:pPr>
      <w:r>
        <w:rPr>
          <w:sz w:val="24"/>
        </w:rPr>
        <w:t xml:space="preserve">Российской Федерации</w:t>
      </w:r>
    </w:p>
    <w:p>
      <w:pPr>
        <w:pStyle w:val="0"/>
        <w:jc w:val="right"/>
      </w:pPr>
      <w:r>
        <w:rPr>
          <w:sz w:val="24"/>
        </w:rPr>
        <w:t xml:space="preserve">от 23 декабря 2024 г. N 1873</w:t>
      </w:r>
    </w:p>
    <w:p>
      <w:pPr>
        <w:pStyle w:val="0"/>
        <w:jc w:val="center"/>
      </w:pPr>
      <w:r>
        <w:rPr>
          <w:sz w:val="24"/>
        </w:rPr>
      </w:r>
    </w:p>
    <w:bookmarkStart w:id="33" w:name="P33"/>
    <w:bookmarkEnd w:id="33"/>
    <w:p>
      <w:pPr>
        <w:pStyle w:val="2"/>
        <w:jc w:val="center"/>
      </w:pPr>
      <w:r>
        <w:rPr>
          <w:sz w:val="24"/>
        </w:rPr>
        <w:t xml:space="preserve">ПРАВИЛА</w:t>
      </w:r>
    </w:p>
    <w:p>
      <w:pPr>
        <w:pStyle w:val="2"/>
        <w:jc w:val="center"/>
      </w:pPr>
      <w:r>
        <w:rPr>
          <w:sz w:val="24"/>
        </w:rPr>
        <w:t xml:space="preserve">ОПРЕДЕЛЕНИЯ СРЕДНЕДУШЕВОГО ДОХОДА ДЛЯ ПРЕДОСТАВЛЕНИЯ</w:t>
      </w:r>
    </w:p>
    <w:p>
      <w:pPr>
        <w:pStyle w:val="2"/>
        <w:jc w:val="center"/>
      </w:pPr>
      <w:r>
        <w:rPr>
          <w:sz w:val="24"/>
        </w:rPr>
        <w:t xml:space="preserve">СОЦИАЛЬНЫХ УСЛУГ БЕСПЛАТНО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Настоящие Правила устанавливают порядок определения среднедушевого дохода для предоставления социальных услуг бесплатно в целях реализации Федерального </w:t>
      </w:r>
      <w:hyperlink w:history="0" r:id="rId13" w:tooltip="Федеральный закон от 28.12.2013 N 442-ФЗ (ред. от 26.12.2024) &quot;Об основах социального обслуживания граждан в Российской Федерации&quot; (с изм. и доп., вступ. в силу с 01.03.2025) {КонсультантПлюс}">
        <w:r>
          <w:rPr>
            <w:sz w:val="24"/>
            <w:color w:val="0000ff"/>
          </w:rPr>
          <w:t xml:space="preserve">закона</w:t>
        </w:r>
      </w:hyperlink>
      <w:r>
        <w:rPr>
          <w:sz w:val="24"/>
        </w:rPr>
        <w:t xml:space="preserve"> "Об основах социального обслуживания граждан в Российской Федерации" (далее - среднедушевой доход).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Расчет среднедушевого дохода получателя социальных услуг, за исключением лиц, указанных в </w:t>
      </w:r>
      <w:hyperlink w:history="0" r:id="rId14" w:tooltip="Федеральный закон от 28.12.2013 N 442-ФЗ (ред. от 26.12.2024) &quot;Об основах социального обслуживания граждан в Российской Федерации&quot; (с изм. и доп., вступ. в силу с 01.03.2025) {КонсультантПлюс}">
        <w:r>
          <w:rPr>
            <w:sz w:val="24"/>
            <w:color w:val="0000ff"/>
          </w:rPr>
          <w:t xml:space="preserve">частях 1</w:t>
        </w:r>
      </w:hyperlink>
      <w:r>
        <w:rPr>
          <w:sz w:val="24"/>
        </w:rPr>
        <w:t xml:space="preserve"> и </w:t>
      </w:r>
      <w:hyperlink w:history="0" r:id="rId15" w:tooltip="Федеральный закон от 28.12.2013 N 442-ФЗ (ред. от 26.12.2024) &quot;Об основах социального обслуживания граждан в Российской Федерации&quot; (с изм. и доп., вступ. в силу с 01.03.2025) {КонсультантПлюс}">
        <w:r>
          <w:rPr>
            <w:sz w:val="24"/>
            <w:color w:val="0000ff"/>
          </w:rPr>
          <w:t xml:space="preserve">3 статьи 31</w:t>
        </w:r>
      </w:hyperlink>
      <w:r>
        <w:rPr>
          <w:sz w:val="24"/>
        </w:rPr>
        <w:t xml:space="preserve"> Федерального закона "Об основах социального обслуживания граждан в Российской Федерации", осуществляется на основании документов (сведений), предусмотренных порядком предоставления социальных услуг, утвержденным органом государственной власти субъекта Российской Федерации, уполномоченным на осуществление предусмотренных Федеральным </w:t>
      </w:r>
      <w:hyperlink w:history="0" r:id="rId16" w:tooltip="Федеральный закон от 28.12.2013 N 442-ФЗ (ред. от 26.12.2024) &quot;Об основах социального обслуживания граждан в Российской Федерации&quot; (с изм. и доп., вступ. в силу с 01.03.2025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"Об основах социального обслуживания граждан в Российской Федерации" полномочий в сфере социального обслуживания на территории субъекта Российской Федерации, о составе семьи, наличии (отсутствии) доходов членов семьи или одиноко проживающего гражданина и имуществе, принадлежащем им (ему) на праве собственности, и производится: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органом государственной власти субъекта Российской Федерации, уполномоченным на осуществление предусмотренных Федеральным </w:t>
      </w:r>
      <w:hyperlink w:history="0" r:id="rId17" w:tooltip="Федеральный закон от 28.12.2013 N 442-ФЗ (ред. от 26.12.2024) &quot;Об основах социального обслуживания граждан в Российской Федерации&quot; (с изм. и доп., вступ. в силу с 01.03.2025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"Об основах социального обслуживания граждан в Российской Федерации" полномочий в сфере социального обслуживания на территории субъекта Российской Федерации или уполномоченной им организацией в отношении заявителя на дату его обращения с заявлением о предоставлении социальных услуг (далее - заявитель);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поставщиком социальных услуг в отношении заявителя на дату изменения прожиточного минимума, установленного в соответствующем субъекте Российской Федерации в соответствии с Федеральным </w:t>
      </w:r>
      <w:hyperlink w:history="0" r:id="rId18" w:tooltip="Федеральный закон от 24.10.1997 N 134-ФЗ (ред. от 29.12.2020, с изм. от 29.10.2024) &quot;О прожиточном минимуме в Российской Федерации&quot;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"О прожиточном минимуме в Российской Федерации".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Подтверждение информации о родственных связях заявителя с лицами, указанными им в заявлении о предоставлении социальных услуг, осуществляется путем декларирования заявителем сведений о родственных связях и подтверждения их документами, удостоверяющими личность, а также свидетельствами о государственной регистрации актов гражданского состояния.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 В целях настоящих Правил: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а) в составе семьи учитываются заявитель, его супруг (супруга), его несовершеннолетние дети, дети, находящиеся под его опекой (попечительством), и его дети в возрасте до 23 лет, обучающиеся в общеобразовательной организации, профессиональной образовательной организации или образовательной организации высшего образования по очной форме обучения (за исключением обучающихся по дополнительным образовательным программам);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б) под датой обращения понимается дата подачи заявления о предоставлении социальных услуг либо дата представления (получения) сведений об изменении состава семьи, доходов членов семьи или одиноко проживающего гражданина.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 При расчете среднедушевого дохода в состав семьи не включаются: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а) лица, находящиеся на полном государственном обеспечении (за исключением заявителя, а также детей, находящихся под его опекой (попечительством);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б) военнослужащие, проходящие военную службу по призыву, а также военнослужащие, обучающиеся в военных профессиональных образовательных организациях и военных образовательных организациях высшего образования и не заключившие контракт о прохождении военной службы;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в) лица, отбывающие наказание в виде лишения свободы;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г) лица, находящиеся на принудительном лечении по решению суда;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д) лица, в отношении которых применена мера пресечения в виде заключения под стражу;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е) лица, признанные безвестно отсутствующими или объявленные умершими;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ж) лица, находящиеся в розыске;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з) состоящие в браке несовершеннолетние дети заявителя, дети, находящиеся под опекой (попечительством) заявителя, дети заявителя в возрасте до 23 лет, обучающиеся в общеобразовательной организации, профессиональной образовательной организации или образовательной организации высшего образования по очной форме обучения.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 При расчете среднедушевого дохода учитываются следующие доходы, полученные в денежной форме: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а) вознаграждение за выполнение трудовых или иных обязанностей, включая выплаты стимулирующего характера, вознаграждение за выполненную работу, оказанную услугу, совершение действия в рамках гражданско-правового договора, в том числе по договору об осуществлении опеки или попечительства на возмездных условиях (договор о приемной семье, договор о патронатной семье). При этом вознаграждение директоров и иные аналогичные выплаты, получаемые членами органа управления организации (совета директоров или иного подобного органа) - налогового резидента Российской Федерации, местом нахождения (управления) которой является Российская Федерация, рассматриваются как доходы, полученные от источников в Российской Федерации, независимо от места, где фактически исполнялись возложенные на этих лиц управленческие обязанности или откуда производилась выплата указанного вознаграждения;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б) пенсии, пособия и иные аналогичные выплаты, в том числе выплаты по обязательному социальному страхованию и выплаты компенсационного характера, полученные в соответствии с законодательством Российской Федерации и (или) законодательством субъекта Российской Федерации, актами (решениями) органов местного самоуправления;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в) стипендии и иные денежные выплаты, предусмотренные законодательством Российской Федерации, выплачиваемые лицам, обучающимся в профессиональных образовательных организациях и образовательных организациях высшего образования, лицам, обучающимся по очной форме по программам подготовки научных и научно-педагогических кадров, лицам, обучающимся в духовных образовательных организациях, а также компенсационные выплаты указанным категориям граждан в период их нахождения в академическом отпуске по медицинским показаниям;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г) сумма полученных алиментов;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д) выплаты правопреемникам умерших застрахованных лиц в случаях, предусмотренных законодательством Российской Федерации об обязательном пенсионном страховании;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е) денежное довольствие (денежное содержание) военнослужащих, сотрудников органов внутренних дел Российской Федерации, учреждений и органов уголовно-исполнительной системы Российской Федерации, органов принудительного исполнения Российской Федерации, таможенных органов Российской Федерации и других органов, в которых законодательством Российской Федерации предусмотрено прохождение федеральной государственной службы, связанной с правоохранительной деятельностью, а также дополнительные выплаты, имеющие постоянный характер, и продовольственное обеспечение (денежная компенсация взамен продовольственного пайка), установленные законодательством Российской Федерации (при наличии);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ж) компенсации, выплачиваемые государственным органом или общественным объединением за время исполнения государственных или общественных обязанностей;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з) дивиденды, проценты и иные доходы, полученные по операциям с ценными бумагами и операциям с производными финансовыми инструментами, а также в связи с участием в управлении собственностью организации;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и) доходы в виде процентов по вкладам (остаткам на счетах) в банках;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к) доходы от осуществления предпринимательской деятельности, включая доходы, полученные в результате деятельности крестьянского (фермерского) хозяйства, в том числе созданного без образования юридического лица, и доходы от осуществления частной практики (за исключением грантов, субсидий и других поступлений, имеющих целевой характер расходования и предоставляемых в рамках поддержки предпринимательства, документы (сведения) о которых заявитель или члены его семьи вправе представить);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л) доходы от реализации и сдачи в аренду (наем, поднаем) имущества;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м) доходы по договорам авторского заказа, об отчуждении исключительного права на результаты интеллектуальной деятельности и лицензионным договорам;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н) доходы, полученные в рамках применения специального налогового режима "Налог на профессиональный доход";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о) ежемесячное пожизненное содержание судей, вышедших в отставку;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п) единовременное пособие при увольнении с военной службы, службы в войсках национальной гвардии Российской Федерации, органах принудительного исполнения Российской Федерации, таможенных органах Российской Федерации, Главном управлении специальных программ Президента Российской Федерации, учреждениях и органах уголовно-исполнительной системы Российской Федерации, органах федеральной службы безопасности, органах государственной охраны Российской Федерации, органах внутренних дел Российской Федерации, других органах, в которых законодательством Российской Федерации предусмотрено прохождение федеральной государственной службы, связанной с правоохранительной деятельностью;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р) доход, полученный заявителем или членами его семьи за пределами Российской Федерации;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с) доходы, полученные в результате выигрышей, выплачиваемых организаторами лотерей, тотализаторов и других основанных на риске игр.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7. При расчете среднедушевого дохода не учитываются: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а) доходы, полученные в денежной форме от трудовой деятельности инвалидов, постоянно проживающих в организациях социального обслуживания и осуществляющих трудовую деятельность в государственных и муниципальных организациях;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б) суммы единовременной материальной помощи, выплачиваемой за счет средств федерального бюджета, бюджетов субъектов Российской Федерации, местных бюджетов и иных источников;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в) ежемесячные денежные выплаты лицам, осуществляющим уход за ребенком-инвалидом в возрасте до 18 лет или инвалидом с детства I группы, предусмотренные </w:t>
      </w:r>
      <w:hyperlink w:history="0" r:id="rId19" w:tooltip="Указ Президента РФ от 26.02.2013 N 175 (ред. от 29.12.2024) &quot;О ежемесячных выплатах лицам, осуществляющим уход за детьми-инвалидами и инвалидами с детства I группы&quot; {КонсультантПлюс}">
        <w:r>
          <w:rPr>
            <w:sz w:val="24"/>
            <w:color w:val="0000ff"/>
          </w:rPr>
          <w:t xml:space="preserve">Указом</w:t>
        </w:r>
      </w:hyperlink>
      <w:r>
        <w:rPr>
          <w:sz w:val="24"/>
        </w:rPr>
        <w:t xml:space="preserve"> Президента Российской Федерации от 26 февраля 2013 г. N 175 "О ежемесячных выплатах лицам, осуществляющим уход за детьми-инвалидами и инвалидами с детства I группы", иные ежемесячные денежные выплаты неработающим трудоспособным лицам, осуществляющим уход за инвалидами I группы, инвалидами с детства I группы, предусмотренные нормативными правовыми актами субъектов Российской Федерации;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г) единовременные страховые выплаты, производимые в возмещение ущерба, причиненного жизни и здоровью человека, его личному имуществу и имуществу, находящемуся в общей собственности членов его семьи, а также ежемесячные суммы, связанные с дополнительными расходами на медицинскую, социальную и профессиональную реабилитацию в соответствии с решением учреждения государственной службы медико-социальной экспертизы;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д) государственная социальная помощь на основании социального контракта;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е) денежные средства на приобретение недвижимого имущества, автотранспортного, мототранспортного средства, самоходной машины или другого вида техники, стоимость приобретения которого в полном объеме оплачена в рамках целевой государственной социальной поддержки;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ж) средства материнского (семейного) капитала, предусмотренного Федеральным </w:t>
      </w:r>
      <w:hyperlink w:history="0" r:id="rId20" w:tooltip="Федеральный закон от 29.12.2006 N 256-ФЗ (ред. от 31.07.2025) &quot;О дополнительных мерах государственной поддержки семей, имеющих детей&quot; (с изм. и доп., вступ. в силу с 01.01.2026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"О дополнительных мерах государственной поддержки семей, имеющих детей", направленные на приобретение товаров и услуг, предназначенных для социальной адаптации и интеграции в общество детей-инвалидов, либо на строительство (реконструкцию), компенсацию затрат на строительство (реконструкцию) объекта индивидуального жилищного строительства, либо на реконструкцию, компенсацию затрат на реконструкцию дома блокированной застройки, а также средства регионального материнского (семейного) капитала;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з) сумма возвращенного налога на доходы физических лиц в связи с получением права на налоговый вычет через работодателя в соответствии с законодательством Российской Федерации, а также денежных средств, возвращенных после перерасчета налоговой базы с учетом предоставления налоговых вычетов по окончании налогового периода;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и) социальное пособие на погребение, установленное Федеральным </w:t>
      </w:r>
      <w:hyperlink w:history="0" r:id="rId21" w:tooltip="Федеральный закон от 12.01.1996 N 8-ФЗ (ред. от 06.04.2024) &quot;О погребении и похоронном деле&quot; (с изм. и доп., вступ. в силу с 01.01.2025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"О погребении и похоронном деле";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к) компенсации за самостоятельно приобретенное инвалидом техническое средство реабилитации и (или) оказанную услугу, которые должны быть предоставлены инвалиду в соответствии с индивидуальной программой реабилитации или абилитации инвалида, а также ежегодная денежная компенсация расходов на содержание и ветеринарное обслуживание собак-проводников, предоставляемые в соответствии с Федеральным </w:t>
      </w:r>
      <w:hyperlink w:history="0" r:id="rId22" w:tooltip="Федеральный закон от 24.11.1995 N 181-ФЗ (ред. от 29.12.2025) &quot;О социальной защите инвалидов в Российской Федерации&quot;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"О социальной защите инвалидов в Российской Федерации";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л) единовременные выплаты военнослужащим или членам их семей, производимые в возмещение ущерба, причиненного жизни и здоровью в связи с участием в боевых действиях, предусмотренные законодательством Российской Федерации и нормативными правовыми актами субъектов Российской Федерации.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8. Доходы, полученные в иностранной валюте, пересчитываются в рубли по курсу Центрального банка Российской Федерации, установленному на дату фактического получения этих доходов.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9. Доходы учитываются до вычета налогов и сборов в соответствии с законодательством Российской Федерации.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10. Сумма заработной платы, включая выплаты компенсационного и стимулирующего характера, предусмотренная системой оплаты труда и выплачиваемая по результатам работы за месяц, учитывается в доходах семьи или одиноко проживающего гражданина в месяце ее фактического получения, который приходится на расчетный период. При иных установленных сроках расчета и выплаты заработной платы, включая выплаты компенсационного и стимулирующего характера, сумма полученной заработной платы, включая выплаты компенсационного и стимулирующего характера, делится на количество месяцев, за которые она начислена, и учитывается в доходах семьи или одиноко проживающего гражданина за те месяцы, которые приходятся на расчетный период.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11. Суммы доходов, полученных от исполнения договоров гражданско-правового характера, а также доходов, полученных от осуществления предпринимательской и иной деятельности, делятся на количество месяцев, за которые они начислены (получены), и учитываются в доходах семьи или одиноко проживающего гражданина за те месяцы, которые приходятся на расчетный период.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12. Суммы доходов, полученных от сдачи в аренду (наем) недвижимого и иного имущества, делятся на количество месяцев, за которые они получены, и учитываются в доходах за те месяцы, которые приходятся на расчетный период.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13. Среднедушевой доход рассчитывается исходя из суммы доходов всех членов семьи за последние 12 календарных месяцев, предшествовавших месяцу перед месяцем обращения с заявлением о предоставлении социальных услуг, путем деления одной двенадцатой суммы доходов всех членов семьи за расчетный период на число членов семьи.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представления документов (сведений) о доходах семьи за период менее 12 календарных месяцев, предшествовавших месяцу перед месяцем обращения с заявлением о предоставлении социальных услуг, среднедушевой доход рассчитывается исходя из суммы представленных доходов путем деления одной двенадцатой суммы доходов всех членов семьи за расчетный период на число членов семьи.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14. Среднедушевой доход одиноко проживающего гражданина рассчитывается как одна двенадцатая суммы всех его доходов за последние 12 календарных месяцев, предшествовавших месяцу перед месяцем обращения с заявлением о предоставлении социальных услуг.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представления документов (сведений) о доходах одиноко проживающего гражданина за период менее 12 календарных месяцев, предшествовавших месяцу перед месяцем обращения с заявлением о предоставлении социальных услуг, его среднедушевой доход рассчитывается как одна двенадцатая указанной суммы доходов.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6"/>
      <w:headerReference w:type="first" r:id="rId6"/>
      <w:footerReference w:type="default" r:id="rId7"/>
      <w:footerReference w:type="first" r:id="rId7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Правительства РФ от 23.12.2024 N 1873</w:t>
            <w:br/>
            <w:t>"Об утверждении Правил определения среднедушевого дохода для предост...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02.03.2026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ettings.xml><?xml version="1.0" encoding="utf-8"?>
<w:settings xmlns:w="http://schemas.openxmlformats.org/wordprocessingml/2006/main">
  <w:themeFontLang w:val="ru-RU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  <w:rPrDefault>
      <w:rPr>
        <w:lang w:val="ru-RU" w:eastAsia="ru-RU" w:bidi="ar-SA"/>
      </w:rPr>
    </w:r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image" Target="media/image1.png"/><Relationship Id="rId4" Type="http://schemas.openxmlformats.org/officeDocument/2006/relationships/hyperlink" Target="https://www.consultant.ru" TargetMode = "External"/><Relationship Id="rId5" Type="http://schemas.openxmlformats.org/officeDocument/2006/relationships/hyperlink" Target="https://www.consultant.ru" TargetMode = 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yperlink" Target="https://login.consultant.ru/link/?req=doc&amp;base=LAW&amp;n=483021&amp;date=02.03.2026&amp;dst=100331&amp;field=134" TargetMode = "External"/><Relationship Id="rId9" Type="http://schemas.openxmlformats.org/officeDocument/2006/relationships/hyperlink" Target="https://login.consultant.ru/link/?req=doc&amp;base=LAW&amp;n=399819&amp;date=02.03.2026" TargetMode = "External"/><Relationship Id="rId10" Type="http://schemas.openxmlformats.org/officeDocument/2006/relationships/hyperlink" Target="https://login.consultant.ru/link/?req=doc&amp;base=LAW&amp;n=345937&amp;date=02.03.2026" TargetMode = "External"/><Relationship Id="rId11" Type="http://schemas.openxmlformats.org/officeDocument/2006/relationships/hyperlink" Target="https://login.consultant.ru/link/?req=doc&amp;base=LAW&amp;n=484349&amp;date=02.03.2026&amp;dst=100326&amp;field=134" TargetMode = "External"/><Relationship Id="rId12" Type="http://schemas.openxmlformats.org/officeDocument/2006/relationships/hyperlink" Target="https://login.consultant.ru/link/?req=doc&amp;base=LAW&amp;n=399767&amp;date=02.03.2026" TargetMode = "External"/><Relationship Id="rId13" Type="http://schemas.openxmlformats.org/officeDocument/2006/relationships/hyperlink" Target="https://login.consultant.ru/link/?req=doc&amp;base=LAW&amp;n=483021&amp;date=02.03.2026&amp;dst=100331&amp;field=134" TargetMode = "External"/><Relationship Id="rId14" Type="http://schemas.openxmlformats.org/officeDocument/2006/relationships/hyperlink" Target="https://login.consultant.ru/link/?req=doc&amp;base=LAW&amp;n=483021&amp;date=02.03.2026&amp;dst=100326&amp;field=134" TargetMode = "External"/><Relationship Id="rId15" Type="http://schemas.openxmlformats.org/officeDocument/2006/relationships/hyperlink" Target="https://login.consultant.ru/link/?req=doc&amp;base=LAW&amp;n=483021&amp;date=02.03.2026&amp;dst=100330&amp;field=134" TargetMode = "External"/><Relationship Id="rId16" Type="http://schemas.openxmlformats.org/officeDocument/2006/relationships/hyperlink" Target="https://login.consultant.ru/link/?req=doc&amp;base=LAW&amp;n=483021&amp;date=02.03.2026" TargetMode = "External"/><Relationship Id="rId17" Type="http://schemas.openxmlformats.org/officeDocument/2006/relationships/hyperlink" Target="https://login.consultant.ru/link/?req=doc&amp;base=LAW&amp;n=483021&amp;date=02.03.2026" TargetMode = "External"/><Relationship Id="rId18" Type="http://schemas.openxmlformats.org/officeDocument/2006/relationships/hyperlink" Target="https://login.consultant.ru/link/?req=doc&amp;base=LAW&amp;n=372860&amp;date=02.03.2026" TargetMode = "External"/><Relationship Id="rId19" Type="http://schemas.openxmlformats.org/officeDocument/2006/relationships/hyperlink" Target="https://login.consultant.ru/link/?req=doc&amp;base=LAW&amp;n=495161&amp;date=02.03.2026" TargetMode = "External"/><Relationship Id="rId20" Type="http://schemas.openxmlformats.org/officeDocument/2006/relationships/hyperlink" Target="https://login.consultant.ru/link/?req=doc&amp;base=LAW&amp;n=509312&amp;date=02.03.2026&amp;dst=100064&amp;field=134" TargetMode = "External"/><Relationship Id="rId21" Type="http://schemas.openxmlformats.org/officeDocument/2006/relationships/hyperlink" Target="https://login.consultant.ru/link/?req=doc&amp;base=LAW&amp;n=468291&amp;date=02.03.2026&amp;dst=100062&amp;field=134" TargetMode = "External"/><Relationship Id="rId22" Type="http://schemas.openxmlformats.org/officeDocument/2006/relationships/hyperlink" Target="https://login.consultant.ru/link/?req=doc&amp;base=LAW&amp;n=523220&amp;date=02.03.2026&amp;dst=149&amp;field=134" TargetMode = "External"/></Relationships>
</file>

<file path=word/_rels/foot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4025.00.50</Application>
  <Company>КонсультантПлюс Версия 4025.00.50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Правительства РФ от 23.12.2024 N 1873
"Об утверждении Правил определения среднедушевого дохода для предоставления социальных услуг бесплатно"</dc:title>
  <dcterms:created xsi:type="dcterms:W3CDTF">2026-03-02T00:46:55Z</dcterms:created>
</cp:coreProperties>
</file>