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Правительства Амурской области от 31.10.2014 N 664</w:t>
              <w:br/>
              <w:t xml:space="preserve">(ред. от 01.02.2024)</w:t>
              <w:br/>
              <w:t xml:space="preserve">"О плате за предоставление социальных услуг и порядке ее взимания"</w:t>
              <w:br/>
              <w:t xml:space="preserve">(вместе с "Порядком взимания платы за предоставление социальных услуг, входящих в перечень социальных услуг, предоставляемых поставщиками социальных услуг")</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p>
      <w:pPr>
        <w:pStyle w:val="2"/>
        <w:outlineLvl w:val="0"/>
        <w:jc w:val="center"/>
      </w:pPr>
      <w:r>
        <w:rPr>
          <w:sz w:val="24"/>
        </w:rPr>
        <w:t xml:space="preserve">ПРАВИТЕЛЬСТВО АМУРСКОЙ ОБЛАСТИ</w:t>
      </w:r>
    </w:p>
    <w:p>
      <w:pPr>
        <w:pStyle w:val="2"/>
        <w:jc w:val="center"/>
      </w:pPr>
      <w:r>
        <w:rPr>
          <w:sz w:val="24"/>
        </w:rPr>
      </w:r>
    </w:p>
    <w:p>
      <w:pPr>
        <w:pStyle w:val="2"/>
        <w:jc w:val="center"/>
      </w:pPr>
      <w:r>
        <w:rPr>
          <w:sz w:val="24"/>
        </w:rPr>
        <w:t xml:space="preserve">ПОСТАНОВЛЕНИЕ</w:t>
      </w:r>
    </w:p>
    <w:p>
      <w:pPr>
        <w:pStyle w:val="2"/>
        <w:jc w:val="center"/>
      </w:pPr>
      <w:r>
        <w:rPr>
          <w:sz w:val="24"/>
        </w:rPr>
        <w:t xml:space="preserve">от 31 октября 2014 г. N 664</w:t>
      </w:r>
    </w:p>
    <w:p>
      <w:pPr>
        <w:pStyle w:val="2"/>
        <w:jc w:val="center"/>
      </w:pPr>
      <w:r>
        <w:rPr>
          <w:sz w:val="24"/>
        </w:rPr>
      </w:r>
    </w:p>
    <w:p>
      <w:pPr>
        <w:pStyle w:val="2"/>
        <w:jc w:val="center"/>
      </w:pPr>
      <w:r>
        <w:rPr>
          <w:sz w:val="24"/>
        </w:rPr>
        <w:t xml:space="preserve">О ПЛАТЕ ЗА ПРЕДОСТАВЛЕНИЕ СОЦИАЛЬНЫХ УСЛУГ</w:t>
      </w:r>
    </w:p>
    <w:p>
      <w:pPr>
        <w:pStyle w:val="2"/>
        <w:jc w:val="center"/>
      </w:pPr>
      <w:r>
        <w:rPr>
          <w:sz w:val="24"/>
        </w:rPr>
        <w:t xml:space="preserve">И ПОРЯДКЕ ЕЕ ВЗИМАНИЯ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25.04.2017 </w:t>
            </w:r>
            <w:hyperlink w:history="0" r:id="rId8" w:tooltip="Постановление Правительства Амурской области от 25.04.2017 N 207 &quot;О внесении изменений в отдельные нормативные правовые акты Правительства Амурской области&quot; {КонсультантПлюс}">
              <w:r>
                <w:rPr>
                  <w:sz w:val="24"/>
                  <w:color w:val="0000ff"/>
                </w:rPr>
                <w:t xml:space="preserve">N 207</w:t>
              </w:r>
            </w:hyperlink>
            <w:r>
              <w:rPr>
                <w:sz w:val="24"/>
                <w:color w:val="392c69"/>
              </w:rPr>
              <w:t xml:space="preserve">, от 01.12.2022 </w:t>
            </w:r>
            <w:hyperlink w:history="0" r:id="rId9" w:tooltip="Постановление Правительства Амурской области от 01.12.2022 N 1171 &quot;О внесении изменений в постановление Правительства Амурской области от 31 октября 2014 г. N 664&quot; {КонсультантПлюс}">
              <w:r>
                <w:rPr>
                  <w:sz w:val="24"/>
                  <w:color w:val="0000ff"/>
                </w:rPr>
                <w:t xml:space="preserve">N 1171</w:t>
              </w:r>
            </w:hyperlink>
            <w:r>
              <w:rPr>
                <w:sz w:val="24"/>
                <w:color w:val="392c69"/>
              </w:rPr>
              <w:t xml:space="preserve">,</w:t>
            </w:r>
          </w:p>
          <w:p>
            <w:pPr>
              <w:pStyle w:val="0"/>
              <w:jc w:val="center"/>
            </w:pPr>
            <w:r>
              <w:rPr>
                <w:sz w:val="24"/>
                <w:color w:val="392c69"/>
              </w:rPr>
              <w:t xml:space="preserve">от 04.05.2023 </w:t>
            </w:r>
            <w:hyperlink w:history="0" r:id="rId10" w:tooltip="Постановление Правительства Амурской области от 04.05.2023 N 420 &quot;О внесении изменений в некоторые нормативные правовые акты Правительства Амурской области&quot; {КонсультантПлюс}">
              <w:r>
                <w:rPr>
                  <w:sz w:val="24"/>
                  <w:color w:val="0000ff"/>
                </w:rPr>
                <w:t xml:space="preserve">N 420</w:t>
              </w:r>
            </w:hyperlink>
            <w:r>
              <w:rPr>
                <w:sz w:val="24"/>
                <w:color w:val="392c69"/>
              </w:rPr>
              <w:t xml:space="preserve">, от 01.02.2024 </w:t>
            </w:r>
            <w:hyperlink w:history="0" r:id="rId11" w:tooltip="Постановление Правительства Амурской области от 01.02.2024 N 53 &quot;О внесении изменений в некоторые нормативные правовые акты Правительства Амурской области&quot; {КонсультантПлюс}">
              <w:r>
                <w:rPr>
                  <w:sz w:val="24"/>
                  <w:color w:val="0000ff"/>
                </w:rPr>
                <w:t xml:space="preserve">N 53</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В соответствии с Федеральным </w:t>
      </w:r>
      <w:hyperlink w:history="0" r:id="rId12" w:tooltip="Федеральный закон от 28.12.2013 N 442-ФЗ (ред. от 26.12.2024) &quot;Об основах социального обслуживания граждан в Российской Федерации&quot; (с изм. и доп., вступ. в силу с 01.03.2025) {КонсультантПлюс}">
        <w:r>
          <w:rPr>
            <w:sz w:val="24"/>
            <w:color w:val="0000ff"/>
          </w:rPr>
          <w:t xml:space="preserve">законом</w:t>
        </w:r>
      </w:hyperlink>
      <w:r>
        <w:rPr>
          <w:sz w:val="24"/>
        </w:rPr>
        <w:t xml:space="preserve"> от 28 декабря 2013 г. N 442-ФЗ "Об основах социального обслуживания граждан в Российской Федерации" Правительство Амурской области постановляет:</w:t>
      </w:r>
    </w:p>
    <w:p>
      <w:pPr>
        <w:pStyle w:val="0"/>
        <w:spacing w:before="240" w:lineRule="auto"/>
        <w:ind w:firstLine="540"/>
        <w:jc w:val="both"/>
      </w:pPr>
      <w:r>
        <w:rPr>
          <w:sz w:val="24"/>
        </w:rPr>
        <w:t xml:space="preserve">1. Установить, что:</w:t>
      </w:r>
    </w:p>
    <w:p>
      <w:pPr>
        <w:pStyle w:val="0"/>
        <w:spacing w:before="240" w:lineRule="auto"/>
        <w:ind w:firstLine="540"/>
        <w:jc w:val="both"/>
      </w:pPr>
      <w:r>
        <w:rPr>
          <w:sz w:val="24"/>
        </w:rPr>
        <w:t xml:space="preserve">1) размер ежемесячной платы за предоставление социальных услуг, входящих в перечень социальных услуг, предоставляемых поставщиками социальных услуг, утвержденный законом Амурской области (далее - социальные услуги), рассчитывается на основе тарифов на социальные услуги и не может превышать:</w:t>
      </w:r>
    </w:p>
    <w:p>
      <w:pPr>
        <w:pStyle w:val="0"/>
        <w:spacing w:before="240" w:lineRule="auto"/>
        <w:ind w:firstLine="540"/>
        <w:jc w:val="both"/>
      </w:pPr>
      <w:r>
        <w:rPr>
          <w:sz w:val="24"/>
        </w:rPr>
        <w:t xml:space="preserve">а) при оказании социальных услуг в форме социального обслуживания на дому и в полустационарной форме - пятидесяти процентов разницы между величиной среднедушевого дохода получателя социальной услуги и предельной величиной среднедушевого дохода для предоставления социальных услуг бесплатно, установленной законом Амурской области;</w:t>
      </w:r>
    </w:p>
    <w:p>
      <w:pPr>
        <w:pStyle w:val="0"/>
        <w:spacing w:before="240" w:lineRule="auto"/>
        <w:ind w:firstLine="540"/>
        <w:jc w:val="both"/>
      </w:pPr>
      <w:r>
        <w:rPr>
          <w:sz w:val="24"/>
        </w:rPr>
        <w:t xml:space="preserve">б) при оказании социальных услуг в стационарной форме социального обслуживания - семидесяти пяти процентов среднедушевого дохода получателя социальной услуги, рассчитанного в соответствии с </w:t>
      </w:r>
      <w:hyperlink w:history="0" r:id="rId13" w:tooltip="Федеральный закон от 28.12.2013 N 442-ФЗ (ред. от 26.12.2024) &quot;Об основах социального обслуживания граждан в Российской Федерации&quot; (с изм. и доп., вступ. в силу с 01.03.2025) {КонсультантПлюс}">
        <w:r>
          <w:rPr>
            <w:sz w:val="24"/>
            <w:color w:val="0000ff"/>
          </w:rPr>
          <w:t xml:space="preserve">частью 4 статьи 31</w:t>
        </w:r>
      </w:hyperlink>
      <w:r>
        <w:rPr>
          <w:sz w:val="24"/>
        </w:rPr>
        <w:t xml:space="preserve"> Федерального закона от 28 декабря 2013 г. N 442-ФЗ "Об основах социального обслуживания граждан в Российской Федерации".</w:t>
      </w:r>
    </w:p>
    <w:p>
      <w:pPr>
        <w:pStyle w:val="0"/>
        <w:spacing w:before="240" w:lineRule="auto"/>
        <w:ind w:firstLine="540"/>
        <w:jc w:val="both"/>
      </w:pPr>
      <w:r>
        <w:rPr>
          <w:sz w:val="24"/>
        </w:rPr>
        <w:t xml:space="preserve">2. Социальные услуги в форме социального обслуживания на дому и полустационарной форме предоставляются бесплатно:</w:t>
      </w:r>
    </w:p>
    <w:p>
      <w:pPr>
        <w:pStyle w:val="0"/>
        <w:spacing w:before="240" w:lineRule="auto"/>
        <w:ind w:firstLine="540"/>
        <w:jc w:val="both"/>
      </w:pPr>
      <w:r>
        <w:rPr>
          <w:sz w:val="24"/>
        </w:rPr>
        <w:t xml:space="preserve">1) несовершеннолетним детям;</w:t>
      </w:r>
    </w:p>
    <w:p>
      <w:pPr>
        <w:pStyle w:val="0"/>
        <w:spacing w:before="240" w:lineRule="auto"/>
        <w:ind w:firstLine="540"/>
        <w:jc w:val="both"/>
      </w:pPr>
      <w:r>
        <w:rPr>
          <w:sz w:val="24"/>
        </w:rPr>
        <w:t xml:space="preserve">2) лицам, пострадавшим в результате чрезвычайных ситуаций, вооруженных межнациональных (межэтнических) конфликтов;</w:t>
      </w:r>
    </w:p>
    <w:p>
      <w:pPr>
        <w:pStyle w:val="0"/>
        <w:spacing w:before="240" w:lineRule="auto"/>
        <w:ind w:firstLine="540"/>
        <w:jc w:val="both"/>
      </w:pPr>
      <w:r>
        <w:rPr>
          <w:sz w:val="24"/>
        </w:rPr>
        <w:t xml:space="preserve">3) инвалидам Великой Отечественной войны;</w:t>
      </w:r>
    </w:p>
    <w:p>
      <w:pPr>
        <w:pStyle w:val="0"/>
        <w:spacing w:before="240" w:lineRule="auto"/>
        <w:ind w:firstLine="540"/>
        <w:jc w:val="both"/>
      </w:pPr>
      <w:r>
        <w:rPr>
          <w:sz w:val="24"/>
        </w:rPr>
        <w:t xml:space="preserve">4) участникам Великой Отечественной войны;</w:t>
      </w:r>
    </w:p>
    <w:p>
      <w:pPr>
        <w:pStyle w:val="0"/>
        <w:spacing w:before="240" w:lineRule="auto"/>
        <w:ind w:firstLine="540"/>
        <w:jc w:val="both"/>
      </w:pPr>
      <w:r>
        <w:rPr>
          <w:sz w:val="24"/>
        </w:rPr>
        <w:t xml:space="preserve">5) инвалидам боевых действий;</w:t>
      </w:r>
    </w:p>
    <w:p>
      <w:pPr>
        <w:pStyle w:val="0"/>
        <w:spacing w:before="240" w:lineRule="auto"/>
        <w:ind w:firstLine="540"/>
        <w:jc w:val="both"/>
      </w:pPr>
      <w:r>
        <w:rPr>
          <w:sz w:val="24"/>
        </w:rPr>
        <w:t xml:space="preserve">6) лицам, награжденным знаком "Жителю блокадного Ленинграда";</w:t>
      </w:r>
    </w:p>
    <w:p>
      <w:pPr>
        <w:pStyle w:val="0"/>
        <w:spacing w:before="240" w:lineRule="auto"/>
        <w:ind w:firstLine="540"/>
        <w:jc w:val="both"/>
      </w:pPr>
      <w:r>
        <w:rPr>
          <w:sz w:val="24"/>
        </w:rPr>
        <w:t xml:space="preserve">7) лицам, награжденным знаком "Житель осажденного Севастополя";</w:t>
      </w:r>
    </w:p>
    <w:p>
      <w:pPr>
        <w:pStyle w:val="0"/>
        <w:spacing w:before="240" w:lineRule="auto"/>
        <w:ind w:firstLine="540"/>
        <w:jc w:val="both"/>
      </w:pPr>
      <w:r>
        <w:rPr>
          <w:sz w:val="24"/>
        </w:rPr>
        <w:t xml:space="preserve">8) лицам, работавшим в период Великой Отечественной войны на объектах противовоздушной обороны, местной противовоздушной обороны, на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 членам экипажей судов транспортного флота, интернированным в начале Великой Отечественной войны в портах других государств;</w:t>
      </w:r>
    </w:p>
    <w:p>
      <w:pPr>
        <w:pStyle w:val="0"/>
        <w:spacing w:before="240" w:lineRule="auto"/>
        <w:ind w:firstLine="540"/>
        <w:jc w:val="both"/>
      </w:pPr>
      <w:r>
        <w:rPr>
          <w:sz w:val="24"/>
        </w:rPr>
        <w:t xml:space="preserve">9) получателям социальных услуг, среднедушевой доход которых на дату обращения, рассчитанный в соответствии с порядком определения среднедушевого дохода для предоставления социальных услуг бесплатно, устанавливаемым Правительством Российской Федерации, ниже предельной величины или равен предельной величине среднедушевого дохода для предоставления социальных услуг бесплатно, установленной законом Амурской области;</w:t>
      </w:r>
    </w:p>
    <w:p>
      <w:pPr>
        <w:pStyle w:val="0"/>
        <w:spacing w:before="240" w:lineRule="auto"/>
        <w:ind w:firstLine="540"/>
        <w:jc w:val="both"/>
      </w:pPr>
      <w:r>
        <w:rPr>
          <w:sz w:val="24"/>
        </w:rPr>
        <w:t xml:space="preserve">10) бывшим несовершеннолетним узникам концлагерей, гетто и других мест принудительного содержания, созданных фашистами и их союзниками в период Второй мировой войны;</w:t>
      </w:r>
    </w:p>
    <w:p>
      <w:pPr>
        <w:pStyle w:val="0"/>
        <w:spacing w:before="240" w:lineRule="auto"/>
        <w:ind w:firstLine="540"/>
        <w:jc w:val="both"/>
      </w:pPr>
      <w:r>
        <w:rPr>
          <w:sz w:val="24"/>
        </w:rPr>
        <w:t xml:space="preserve">11) членам семьи (супругам, родителям и детям) лиц, призванных на военную службу в соответствии с </w:t>
      </w:r>
      <w:hyperlink w:history="0" r:id="rId14" w:tooltip="Указ Президента РФ от 21.09.2022 N 647 &quot;Об объявлении частичной мобилизации в Российской Федерации&quot; {КонсультантПлюс}">
        <w:r>
          <w:rPr>
            <w:sz w:val="24"/>
            <w:color w:val="0000ff"/>
          </w:rPr>
          <w:t xml:space="preserve">Указом</w:t>
        </w:r>
      </w:hyperlink>
      <w:r>
        <w:rPr>
          <w:sz w:val="24"/>
        </w:rPr>
        <w:t xml:space="preserve"> Президента Российской Федерации от 21 сентября 2022 г. N 647 "Об объявлении частичной мобилизации в Российской Федерации", из числа граждан пожилого возраста и инвалидов;</w:t>
      </w:r>
    </w:p>
    <w:p>
      <w:pPr>
        <w:pStyle w:val="0"/>
        <w:jc w:val="both"/>
      </w:pPr>
      <w:r>
        <w:rPr>
          <w:sz w:val="24"/>
        </w:rPr>
        <w:t xml:space="preserve">(в ред. постановления Правительства Амурской области от 01.02.2024 </w:t>
      </w:r>
      <w:hyperlink w:history="0" r:id="rId15" w:tooltip="Постановление Правительства Амурской области от 01.02.2024 N 53 &quot;О внесении изменений в некоторые нормативные правовые акты Правительства Амурской области&quot; {КонсультантПлюс}">
        <w:r>
          <w:rPr>
            <w:sz w:val="24"/>
            <w:color w:val="0000ff"/>
          </w:rPr>
          <w:t xml:space="preserve">N 53</w:t>
        </w:r>
      </w:hyperlink>
      <w:r>
        <w:rPr>
          <w:sz w:val="24"/>
        </w:rPr>
        <w:t xml:space="preserve">)</w:t>
      </w:r>
    </w:p>
    <w:p>
      <w:pPr>
        <w:pStyle w:val="0"/>
        <w:spacing w:before="240" w:lineRule="auto"/>
        <w:ind w:firstLine="540"/>
        <w:jc w:val="both"/>
      </w:pPr>
      <w:r>
        <w:rPr>
          <w:sz w:val="24"/>
        </w:rPr>
        <w:t xml:space="preserve">12) членам семей (супругам (не вступившим в повторный брак), родителям и детям) лиц, погибших (умерших) при непосредственном выполнении боевых (специальных) задач в ходе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(далее - специальная военная операция);</w:t>
      </w:r>
    </w:p>
    <w:p>
      <w:pPr>
        <w:pStyle w:val="0"/>
        <w:jc w:val="both"/>
      </w:pPr>
      <w:r>
        <w:rPr>
          <w:sz w:val="24"/>
        </w:rPr>
        <w:t xml:space="preserve">(пп. 12 введен постановлением Правительства Амурской области от 01.02.2024 </w:t>
      </w:r>
      <w:hyperlink w:history="0" r:id="rId16" w:tooltip="Постановление Правительства Амурской области от 01.02.2024 N 53 &quot;О внесении изменений в некоторые нормативные правовые акты Правительства Амурской области&quot; {КонсультантПлюс}">
        <w:r>
          <w:rPr>
            <w:sz w:val="24"/>
            <w:color w:val="0000ff"/>
          </w:rPr>
          <w:t xml:space="preserve">N 53</w:t>
        </w:r>
      </w:hyperlink>
      <w:r>
        <w:rPr>
          <w:sz w:val="24"/>
        </w:rPr>
        <w:t xml:space="preserve">)</w:t>
      </w:r>
    </w:p>
    <w:p>
      <w:pPr>
        <w:pStyle w:val="0"/>
        <w:spacing w:before="240" w:lineRule="auto"/>
        <w:ind w:firstLine="540"/>
        <w:jc w:val="both"/>
      </w:pPr>
      <w:r>
        <w:rPr>
          <w:sz w:val="24"/>
        </w:rPr>
        <w:t xml:space="preserve">13) лицам, принимавшим участие в специальной военной операции, вернувшимся из зоны боевых действий.</w:t>
      </w:r>
    </w:p>
    <w:p>
      <w:pPr>
        <w:pStyle w:val="0"/>
        <w:jc w:val="both"/>
      </w:pPr>
      <w:r>
        <w:rPr>
          <w:sz w:val="24"/>
        </w:rPr>
        <w:t xml:space="preserve">(пп. 13 введен постановлением Правительства Амурской области от 01.02.2024 </w:t>
      </w:r>
      <w:hyperlink w:history="0" r:id="rId17" w:tooltip="Постановление Правительства Амурской области от 01.02.2024 N 53 &quot;О внесении изменений в некоторые нормативные правовые акты Правительства Амурской области&quot; {КонсультантПлюс}">
        <w:r>
          <w:rPr>
            <w:sz w:val="24"/>
            <w:color w:val="0000ff"/>
          </w:rPr>
          <w:t xml:space="preserve">N 53</w:t>
        </w:r>
      </w:hyperlink>
      <w:r>
        <w:rPr>
          <w:sz w:val="24"/>
        </w:rPr>
        <w:t xml:space="preserve">)</w:t>
      </w:r>
    </w:p>
    <w:p>
      <w:pPr>
        <w:pStyle w:val="0"/>
        <w:jc w:val="both"/>
      </w:pPr>
      <w:r>
        <w:rPr>
          <w:sz w:val="24"/>
        </w:rPr>
        <w:t xml:space="preserve">(п. 2 в ред. постановления Правительства Амурской области от 04.05.2023 </w:t>
      </w:r>
      <w:hyperlink w:history="0" r:id="rId18" w:tooltip="Постановление Правительства Амурской области от 04.05.2023 N 420 &quot;О внесении изменений в некоторые нормативные правовые акты Правительства Амурской области&quot; {КонсультантПлюс}">
        <w:r>
          <w:rPr>
            <w:sz w:val="24"/>
            <w:color w:val="0000ff"/>
          </w:rPr>
          <w:t xml:space="preserve">N 420</w:t>
        </w:r>
      </w:hyperlink>
      <w:r>
        <w:rPr>
          <w:sz w:val="24"/>
        </w:rPr>
        <w:t xml:space="preserve">)</w:t>
      </w:r>
    </w:p>
    <w:p>
      <w:pPr>
        <w:pStyle w:val="0"/>
        <w:spacing w:before="240" w:lineRule="auto"/>
        <w:ind w:firstLine="540"/>
        <w:jc w:val="both"/>
      </w:pPr>
      <w:r>
        <w:rPr>
          <w:sz w:val="24"/>
        </w:rPr>
        <w:t xml:space="preserve">3. Социальные услуги в стационарной форме социального обслуживания предоставляются бесплатно:</w:t>
      </w:r>
    </w:p>
    <w:p>
      <w:pPr>
        <w:pStyle w:val="0"/>
        <w:spacing w:before="240" w:lineRule="auto"/>
        <w:ind w:firstLine="540"/>
        <w:jc w:val="both"/>
      </w:pPr>
      <w:r>
        <w:rPr>
          <w:sz w:val="24"/>
        </w:rPr>
        <w:t xml:space="preserve">1) несовершеннолетним детям;</w:t>
      </w:r>
    </w:p>
    <w:p>
      <w:pPr>
        <w:pStyle w:val="0"/>
        <w:spacing w:before="240" w:lineRule="auto"/>
        <w:ind w:firstLine="540"/>
        <w:jc w:val="both"/>
      </w:pPr>
      <w:r>
        <w:rPr>
          <w:sz w:val="24"/>
        </w:rPr>
        <w:t xml:space="preserve">2) лицам, пострадавшим в результате чрезвычайных ситуаций, вооруженных межнациональных (межэтнических) конфликтов;</w:t>
      </w:r>
    </w:p>
    <w:p>
      <w:pPr>
        <w:pStyle w:val="0"/>
        <w:spacing w:before="240" w:lineRule="auto"/>
        <w:ind w:firstLine="540"/>
        <w:jc w:val="both"/>
      </w:pPr>
      <w:r>
        <w:rPr>
          <w:sz w:val="24"/>
        </w:rPr>
        <w:t xml:space="preserve">3) инвалидам Великой Отечественной войны;</w:t>
      </w:r>
    </w:p>
    <w:p>
      <w:pPr>
        <w:pStyle w:val="0"/>
        <w:spacing w:before="240" w:lineRule="auto"/>
        <w:ind w:firstLine="540"/>
        <w:jc w:val="both"/>
      </w:pPr>
      <w:r>
        <w:rPr>
          <w:sz w:val="24"/>
        </w:rPr>
        <w:t xml:space="preserve">4) участникам Великой Отечественной войны;</w:t>
      </w:r>
    </w:p>
    <w:p>
      <w:pPr>
        <w:pStyle w:val="0"/>
        <w:spacing w:before="240" w:lineRule="auto"/>
        <w:ind w:firstLine="540"/>
        <w:jc w:val="both"/>
      </w:pPr>
      <w:r>
        <w:rPr>
          <w:sz w:val="24"/>
        </w:rPr>
        <w:t xml:space="preserve">5) инвалидам боевых действий;</w:t>
      </w:r>
    </w:p>
    <w:p>
      <w:pPr>
        <w:pStyle w:val="0"/>
        <w:spacing w:before="240" w:lineRule="auto"/>
        <w:ind w:firstLine="540"/>
        <w:jc w:val="both"/>
      </w:pPr>
      <w:r>
        <w:rPr>
          <w:sz w:val="24"/>
        </w:rPr>
        <w:t xml:space="preserve">6) лицам, награжденным знаком "Жителю блокадного Ленинграда";</w:t>
      </w:r>
    </w:p>
    <w:p>
      <w:pPr>
        <w:pStyle w:val="0"/>
        <w:spacing w:before="240" w:lineRule="auto"/>
        <w:ind w:firstLine="540"/>
        <w:jc w:val="both"/>
      </w:pPr>
      <w:r>
        <w:rPr>
          <w:sz w:val="24"/>
        </w:rPr>
        <w:t xml:space="preserve">7) лицам, награжденным знаком "Житель осажденного Севастополя";</w:t>
      </w:r>
    </w:p>
    <w:p>
      <w:pPr>
        <w:pStyle w:val="0"/>
        <w:spacing w:before="240" w:lineRule="auto"/>
        <w:ind w:firstLine="540"/>
        <w:jc w:val="both"/>
      </w:pPr>
      <w:r>
        <w:rPr>
          <w:sz w:val="24"/>
        </w:rPr>
        <w:t xml:space="preserve">8) лицам, работавшим в период Великой Отечественной войны на объектах противовоздушной обороны, местной противовоздушной обороны, на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 членам экипажей судов транспортного флота, интернированным в начале Великой Отечественной войны в портах других государств.</w:t>
      </w:r>
    </w:p>
    <w:p>
      <w:pPr>
        <w:pStyle w:val="0"/>
        <w:jc w:val="both"/>
      </w:pPr>
      <w:r>
        <w:rPr>
          <w:sz w:val="24"/>
        </w:rPr>
        <w:t xml:space="preserve">(п. 3 в ред. постановления Правительства Амурской области от 04.05.2023 </w:t>
      </w:r>
      <w:hyperlink w:history="0" r:id="rId19" w:tooltip="Постановление Правительства Амурской области от 04.05.2023 N 420 &quot;О внесении изменений в некоторые нормативные правовые акты Правительства Амурской области&quot; {КонсультантПлюс}">
        <w:r>
          <w:rPr>
            <w:sz w:val="24"/>
            <w:color w:val="0000ff"/>
          </w:rPr>
          <w:t xml:space="preserve">N 420</w:t>
        </w:r>
      </w:hyperlink>
      <w:r>
        <w:rPr>
          <w:sz w:val="24"/>
        </w:rPr>
        <w:t xml:space="preserve">)</w:t>
      </w:r>
    </w:p>
    <w:p>
      <w:pPr>
        <w:pStyle w:val="0"/>
        <w:spacing w:before="240" w:lineRule="auto"/>
        <w:ind w:firstLine="540"/>
        <w:jc w:val="both"/>
      </w:pPr>
      <w:r>
        <w:rPr>
          <w:sz w:val="24"/>
        </w:rPr>
        <w:t xml:space="preserve">4. Утвердить прилагаемый </w:t>
      </w:r>
      <w:hyperlink w:history="0" w:anchor="P63" w:tooltip="ПОРЯДОК">
        <w:r>
          <w:rPr>
            <w:sz w:val="24"/>
            <w:color w:val="0000ff"/>
          </w:rPr>
          <w:t xml:space="preserve">Порядок</w:t>
        </w:r>
      </w:hyperlink>
      <w:r>
        <w:rPr>
          <w:sz w:val="24"/>
        </w:rPr>
        <w:t xml:space="preserve"> взимания платы за предоставление социальных услуг, входящих в перечень социальных услуг, предоставляемых поставщиками социальных услуг.</w:t>
      </w:r>
    </w:p>
    <w:p>
      <w:pPr>
        <w:pStyle w:val="0"/>
        <w:spacing w:before="240" w:lineRule="auto"/>
        <w:ind w:firstLine="540"/>
        <w:jc w:val="both"/>
      </w:pPr>
      <w:r>
        <w:rPr>
          <w:sz w:val="24"/>
        </w:rPr>
        <w:t xml:space="preserve">5. Настоящее постановление вступает в силу с 1 января 2015 года.</w:t>
      </w:r>
    </w:p>
    <w:p>
      <w:pPr>
        <w:pStyle w:val="0"/>
        <w:jc w:val="both"/>
      </w:pPr>
      <w:r>
        <w:rPr>
          <w:sz w:val="24"/>
        </w:rPr>
      </w:r>
    </w:p>
    <w:p>
      <w:pPr>
        <w:pStyle w:val="0"/>
        <w:jc w:val="right"/>
      </w:pPr>
      <w:r>
        <w:rPr>
          <w:sz w:val="24"/>
        </w:rPr>
        <w:t xml:space="preserve">Губернатор</w:t>
      </w:r>
    </w:p>
    <w:p>
      <w:pPr>
        <w:pStyle w:val="0"/>
        <w:jc w:val="right"/>
      </w:pPr>
      <w:r>
        <w:rPr>
          <w:sz w:val="24"/>
        </w:rPr>
        <w:t xml:space="preserve">Амурской области</w:t>
      </w:r>
    </w:p>
    <w:p>
      <w:pPr>
        <w:pStyle w:val="0"/>
        <w:jc w:val="right"/>
      </w:pPr>
      <w:r>
        <w:rPr>
          <w:sz w:val="24"/>
        </w:rPr>
        <w:t xml:space="preserve">О.Н.КОЖЕМЯКО</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0"/>
        <w:jc w:val="right"/>
      </w:pPr>
      <w:r>
        <w:rPr>
          <w:sz w:val="24"/>
        </w:rPr>
        <w:t xml:space="preserve">Утвержден</w:t>
      </w:r>
    </w:p>
    <w:p>
      <w:pPr>
        <w:pStyle w:val="0"/>
        <w:jc w:val="right"/>
      </w:pPr>
      <w:r>
        <w:rPr>
          <w:sz w:val="24"/>
        </w:rPr>
        <w:t xml:space="preserve">постановлением</w:t>
      </w:r>
    </w:p>
    <w:p>
      <w:pPr>
        <w:pStyle w:val="0"/>
        <w:jc w:val="right"/>
      </w:pPr>
      <w:r>
        <w:rPr>
          <w:sz w:val="24"/>
        </w:rPr>
        <w:t xml:space="preserve">Правительства</w:t>
      </w:r>
    </w:p>
    <w:p>
      <w:pPr>
        <w:pStyle w:val="0"/>
        <w:jc w:val="right"/>
      </w:pPr>
      <w:r>
        <w:rPr>
          <w:sz w:val="24"/>
        </w:rPr>
        <w:t xml:space="preserve">Амурской области</w:t>
      </w:r>
    </w:p>
    <w:p>
      <w:pPr>
        <w:pStyle w:val="0"/>
        <w:jc w:val="right"/>
      </w:pPr>
      <w:r>
        <w:rPr>
          <w:sz w:val="24"/>
        </w:rPr>
        <w:t xml:space="preserve">от 31 октября 2014 г. N 664</w:t>
      </w:r>
    </w:p>
    <w:p>
      <w:pPr>
        <w:pStyle w:val="0"/>
        <w:jc w:val="both"/>
      </w:pPr>
      <w:r>
        <w:rPr>
          <w:sz w:val="24"/>
        </w:rPr>
      </w:r>
    </w:p>
    <w:bookmarkStart w:id="63" w:name="P63"/>
    <w:bookmarkEnd w:id="63"/>
    <w:p>
      <w:pPr>
        <w:pStyle w:val="2"/>
        <w:jc w:val="center"/>
      </w:pPr>
      <w:r>
        <w:rPr>
          <w:sz w:val="24"/>
        </w:rPr>
        <w:t xml:space="preserve">ПОРЯДОК</w:t>
      </w:r>
    </w:p>
    <w:p>
      <w:pPr>
        <w:pStyle w:val="2"/>
        <w:jc w:val="center"/>
      </w:pPr>
      <w:r>
        <w:rPr>
          <w:sz w:val="24"/>
        </w:rPr>
        <w:t xml:space="preserve">ВЗИМАНИЯ ПЛАТЫ ЗА ПРЕДОСТАВЛЕНИЕ СОЦИАЛЬНЫХ УСЛУГ, ВХОДЯЩИХ</w:t>
      </w:r>
    </w:p>
    <w:p>
      <w:pPr>
        <w:pStyle w:val="2"/>
        <w:jc w:val="center"/>
      </w:pPr>
      <w:r>
        <w:rPr>
          <w:sz w:val="24"/>
        </w:rPr>
        <w:t xml:space="preserve">В ПЕРЕЧЕНЬ СОЦИАЛЬНЫХ УСЛУГ, ПРЕДОСТАВЛЯЕМЫХ</w:t>
      </w:r>
    </w:p>
    <w:p>
      <w:pPr>
        <w:pStyle w:val="2"/>
        <w:jc w:val="center"/>
      </w:pPr>
      <w:r>
        <w:rPr>
          <w:sz w:val="24"/>
        </w:rPr>
        <w:t xml:space="preserve">ПОСТАВЩИКАМИ СОЦИАЛЬНЫХ УСЛУГ</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01.12.2022 </w:t>
            </w:r>
            <w:hyperlink w:history="0" r:id="rId20" w:tooltip="Постановление Правительства Амурской области от 01.12.2022 N 1171 &quot;О внесении изменений в постановление Правительства Амурской области от 31 октября 2014 г. N 664&quot; {КонсультантПлюс}">
              <w:r>
                <w:rPr>
                  <w:sz w:val="24"/>
                  <w:color w:val="0000ff"/>
                </w:rPr>
                <w:t xml:space="preserve">N 1171</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1. Настоящий Порядок определяет порядок взимания платы за предоставление социальных услуг, входящих в перечень социальных услуг, предоставляемых поставщиками социальных услуг, утвержденный законом Амурской области (далее - социальные услуги), в форме социального обслуживания на дому, стационарной и полустационарной формах социального обслуживания.</w:t>
      </w:r>
    </w:p>
    <w:p>
      <w:pPr>
        <w:pStyle w:val="0"/>
        <w:spacing w:before="240" w:lineRule="auto"/>
        <w:ind w:firstLine="540"/>
        <w:jc w:val="both"/>
      </w:pPr>
      <w:r>
        <w:rPr>
          <w:sz w:val="24"/>
        </w:rPr>
        <w:t xml:space="preserve">2. Размер платы за оказание социальных услуг, предоставляемых получателям в форме социального обслуживания на дому, полустационарной и стационарной формах социального обслуживания определяется исходя из тарифов на социальные услуги, рассчитанных в соответствии с порядком утверждения тарифов на социальные услуги на основании подушевых нормативов финансирования социальных услуг, утвержденным Правительством Амурской области.</w:t>
      </w:r>
    </w:p>
    <w:p>
      <w:pPr>
        <w:pStyle w:val="0"/>
        <w:spacing w:before="240" w:lineRule="auto"/>
        <w:ind w:firstLine="540"/>
        <w:jc w:val="both"/>
      </w:pPr>
      <w:r>
        <w:rPr>
          <w:sz w:val="24"/>
        </w:rPr>
        <w:t xml:space="preserve">3. Плата за предоставление социальных услуг производится на основании договора о предоставлении социальных услуг, заключаемого между поставщиком социальных услуг (далее соответственно - поставщик, договор) и получателем социальных услуг или его законным представителем.</w:t>
      </w:r>
    </w:p>
    <w:p>
      <w:pPr>
        <w:pStyle w:val="0"/>
        <w:spacing w:before="240" w:lineRule="auto"/>
        <w:ind w:firstLine="540"/>
        <w:jc w:val="both"/>
      </w:pPr>
      <w:r>
        <w:rPr>
          <w:sz w:val="24"/>
        </w:rPr>
        <w:t xml:space="preserve">4. Плата поставщику за предоставление социальных услуг в форме социального обслуживания на дому, полустационарной форме социального обслуживания производится получателем социальных услуг или его законным представителем:</w:t>
      </w:r>
    </w:p>
    <w:p>
      <w:pPr>
        <w:pStyle w:val="0"/>
        <w:spacing w:before="240" w:lineRule="auto"/>
        <w:ind w:firstLine="540"/>
        <w:jc w:val="both"/>
      </w:pPr>
      <w:r>
        <w:rPr>
          <w:sz w:val="24"/>
        </w:rPr>
        <w:t xml:space="preserve">наличными денежными средствами через кассу поставщика либо через работника поставщика по бланкам строгой отчетности, утверждаемым в порядке, предусмотренном законодательством Российской Федерации, и приходным кассовым ордерам;</w:t>
      </w:r>
    </w:p>
    <w:p>
      <w:pPr>
        <w:pStyle w:val="0"/>
        <w:spacing w:before="240" w:lineRule="auto"/>
        <w:ind w:firstLine="540"/>
        <w:jc w:val="both"/>
      </w:pPr>
      <w:r>
        <w:rPr>
          <w:sz w:val="24"/>
        </w:rPr>
        <w:t xml:space="preserve">безналичным перечислением денежных средств на расчетный счет поставщика через кредитные организации.</w:t>
      </w:r>
    </w:p>
    <w:p>
      <w:pPr>
        <w:pStyle w:val="0"/>
        <w:spacing w:before="240" w:lineRule="auto"/>
        <w:ind w:firstLine="540"/>
        <w:jc w:val="both"/>
      </w:pPr>
      <w:r>
        <w:rPr>
          <w:sz w:val="24"/>
        </w:rPr>
        <w:t xml:space="preserve">Способ оплаты социальных услуг определяется получателем социальных услуг.</w:t>
      </w:r>
    </w:p>
    <w:p>
      <w:pPr>
        <w:pStyle w:val="0"/>
        <w:spacing w:before="240" w:lineRule="auto"/>
        <w:ind w:firstLine="540"/>
        <w:jc w:val="both"/>
      </w:pPr>
      <w:r>
        <w:rPr>
          <w:sz w:val="24"/>
        </w:rPr>
        <w:t xml:space="preserve">5. Оплата социальных услуг, оказываемых в форме социального обслуживания на дому, полустационарной форме социального обслуживания, производится:</w:t>
      </w:r>
    </w:p>
    <w:p>
      <w:pPr>
        <w:pStyle w:val="0"/>
        <w:spacing w:before="240" w:lineRule="auto"/>
        <w:ind w:firstLine="540"/>
        <w:jc w:val="both"/>
      </w:pPr>
      <w:r>
        <w:rPr>
          <w:sz w:val="24"/>
        </w:rPr>
        <w:t xml:space="preserve">при предоставлении разовых социальных услуг - не позднее дня оказания таких услуг;</w:t>
      </w:r>
    </w:p>
    <w:p>
      <w:pPr>
        <w:pStyle w:val="0"/>
        <w:spacing w:before="240" w:lineRule="auto"/>
        <w:ind w:firstLine="540"/>
        <w:jc w:val="both"/>
      </w:pPr>
      <w:r>
        <w:rPr>
          <w:sz w:val="24"/>
        </w:rPr>
        <w:t xml:space="preserve">при предоставлении периодических и постоянных социальных услуг - в сроки, предусмотренные договором.</w:t>
      </w:r>
    </w:p>
    <w:p>
      <w:pPr>
        <w:pStyle w:val="0"/>
        <w:spacing w:before="240" w:lineRule="auto"/>
        <w:ind w:firstLine="540"/>
        <w:jc w:val="both"/>
      </w:pPr>
      <w:r>
        <w:rPr>
          <w:sz w:val="24"/>
        </w:rPr>
        <w:t xml:space="preserve">6. Плата поставщику за предоставление социальных услуг, оказываемых получателям социальных услуг в стационарной форме социального обслуживания, производится получателем социальных услуг или его законным представителем:</w:t>
      </w:r>
    </w:p>
    <w:p>
      <w:pPr>
        <w:pStyle w:val="0"/>
        <w:spacing w:before="240" w:lineRule="auto"/>
        <w:ind w:firstLine="540"/>
        <w:jc w:val="both"/>
      </w:pPr>
      <w:r>
        <w:rPr>
          <w:sz w:val="24"/>
        </w:rPr>
        <w:t xml:space="preserve">наличными денежными средствами через кассу поставщика либо через работника поставщика социальных услуг по бланкам строгой отчетности, утверждаемым в порядке, предусмотренном законодательством Российской Федерации, и приходным кассовым ордерам в сроки, предусмотренные договором;</w:t>
      </w:r>
    </w:p>
    <w:p>
      <w:pPr>
        <w:pStyle w:val="0"/>
        <w:spacing w:before="240" w:lineRule="auto"/>
        <w:ind w:firstLine="540"/>
        <w:jc w:val="both"/>
      </w:pPr>
      <w:r>
        <w:rPr>
          <w:sz w:val="24"/>
        </w:rPr>
        <w:t xml:space="preserve">безналичным перечислением денежных средств на расчетный счет поставщика через кредитные организации в сроки, предусмотренные договором;</w:t>
      </w:r>
    </w:p>
    <w:p>
      <w:pPr>
        <w:pStyle w:val="0"/>
        <w:spacing w:before="240" w:lineRule="auto"/>
        <w:ind w:firstLine="540"/>
        <w:jc w:val="both"/>
      </w:pPr>
      <w:r>
        <w:rPr>
          <w:sz w:val="24"/>
        </w:rPr>
        <w:t xml:space="preserve">безналичным перечислением денежных средств на расчетный счет поставщика органом, осуществляющим пенсионное обеспечение получателя социальных услуг, ежемесячно за текущий месяц, одновременно с выплатой получателю социальных услуг причитающейся ему части пенсии и социальных выплат, на основании заявления, поданного в указанный орган получателем социальных услуг или его законным представителем.</w:t>
      </w:r>
    </w:p>
    <w:p>
      <w:pPr>
        <w:pStyle w:val="0"/>
        <w:spacing w:before="240" w:lineRule="auto"/>
        <w:ind w:firstLine="540"/>
        <w:jc w:val="both"/>
      </w:pPr>
      <w:r>
        <w:rPr>
          <w:sz w:val="24"/>
        </w:rPr>
        <w:t xml:space="preserve">Способ оплаты социальных услуг определяется получателем социальных услуг.</w:t>
      </w:r>
    </w:p>
    <w:p>
      <w:pPr>
        <w:pStyle w:val="0"/>
        <w:spacing w:before="240" w:lineRule="auto"/>
        <w:ind w:firstLine="540"/>
        <w:jc w:val="both"/>
      </w:pPr>
      <w:r>
        <w:rPr>
          <w:sz w:val="24"/>
        </w:rPr>
        <w:t xml:space="preserve">7. В случае если оплата за социальные услуги, полученные в форме социального обслуживания на дому, полустационарной форме социального обслуживания, превышает стоимость фактически оказанных социальных услуг, соответствующая разница по заявлению возвращается получателю социальных услуг или его законному представителю либо переходит в счет оплаты за предоставление социальных услуг в следующем месяце.</w:t>
      </w:r>
    </w:p>
    <w:p>
      <w:pPr>
        <w:pStyle w:val="0"/>
        <w:spacing w:before="240" w:lineRule="auto"/>
        <w:ind w:firstLine="540"/>
        <w:jc w:val="both"/>
      </w:pPr>
      <w:r>
        <w:rPr>
          <w:sz w:val="24"/>
        </w:rPr>
        <w:t xml:space="preserve">8. В случае если оплата за предоставление социальных услуг, оказываемых получателям социальных услуг в стационарной форме социального обслуживания, превышает стоимость фактически оказанных услуг (вследствие отсутствия получателя социальной услуги в организации социального обслуживания), соответствующая разница (рассчитанная по фактически оказанным социальным услугам в соответствии с актом сдачи-приемки оказанных социальных услуг) возвращается по заявлению получателю социальных услуг либо его законному представителю.</w:t>
      </w:r>
    </w:p>
    <w:p>
      <w:pPr>
        <w:pStyle w:val="0"/>
        <w:jc w:val="both"/>
      </w:pPr>
      <w:r>
        <w:rPr>
          <w:sz w:val="24"/>
        </w:rPr>
        <w:t xml:space="preserve">(в ред. постановления Правительства Амурской области от 01.12.2022 </w:t>
      </w:r>
      <w:hyperlink w:history="0" r:id="rId21" w:tooltip="Постановление Правительства Амурской области от 01.12.2022 N 1171 &quot;О внесении изменений в постановление Правительства Амурской области от 31 октября 2014 г. N 664&quot; {КонсультантПлюс}">
        <w:r>
          <w:rPr>
            <w:sz w:val="24"/>
            <w:color w:val="0000ff"/>
          </w:rPr>
          <w:t xml:space="preserve">N 1171</w:t>
        </w:r>
      </w:hyperlink>
      <w:r>
        <w:rPr>
          <w:sz w:val="24"/>
        </w:rPr>
        <w:t xml:space="preserve">)</w:t>
      </w:r>
    </w:p>
    <w:p>
      <w:pPr>
        <w:pStyle w:val="0"/>
        <w:spacing w:before="240" w:lineRule="auto"/>
        <w:ind w:firstLine="540"/>
        <w:jc w:val="both"/>
      </w:pPr>
      <w:r>
        <w:rPr>
          <w:sz w:val="24"/>
        </w:rPr>
        <w:t xml:space="preserve">9. Денежные средства, поступающие в качестве платы за предоставление социальных услуг в форме социального обслуживания на дому, полустационарной и стационарной формах социального обслуживания, зачисляются на счета поставщиков и расходуются в соответствии с законодательством.</w:t>
      </w:r>
    </w:p>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Правительства Амурской области от 31.10.2014 N 664</w:t>
            <w:br/>
            <w:t>(ред. от 01.02.2024)</w:t>
            <w:br/>
            <w:t>"О плате за предоставление социаль...</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RLAW080&amp;n=94371&amp;date=02.03.2026&amp;dst=100005&amp;field=134" TargetMode = "External"/><Relationship Id="rId9" Type="http://schemas.openxmlformats.org/officeDocument/2006/relationships/hyperlink" Target="https://login.consultant.ru/link/?req=doc&amp;base=RLAW080&amp;n=146232&amp;date=02.03.2026&amp;dst=100005&amp;field=134" TargetMode = "External"/><Relationship Id="rId10" Type="http://schemas.openxmlformats.org/officeDocument/2006/relationships/hyperlink" Target="https://login.consultant.ru/link/?req=doc&amp;base=RLAW080&amp;n=151120&amp;date=02.03.2026&amp;dst=100005&amp;field=134" TargetMode = "External"/><Relationship Id="rId11" Type="http://schemas.openxmlformats.org/officeDocument/2006/relationships/hyperlink" Target="https://login.consultant.ru/link/?req=doc&amp;base=RLAW080&amp;n=160712&amp;date=02.03.2026&amp;dst=100197&amp;field=134" TargetMode = "External"/><Relationship Id="rId12" Type="http://schemas.openxmlformats.org/officeDocument/2006/relationships/hyperlink" Target="https://login.consultant.ru/link/?req=doc&amp;base=LAW&amp;n=483021&amp;date=02.03.2026&amp;dst=100096&amp;field=134" TargetMode = "External"/><Relationship Id="rId13" Type="http://schemas.openxmlformats.org/officeDocument/2006/relationships/hyperlink" Target="https://login.consultant.ru/link/?req=doc&amp;base=LAW&amp;n=483021&amp;date=02.03.2026&amp;dst=100331&amp;field=134" TargetMode = "External"/><Relationship Id="rId14" Type="http://schemas.openxmlformats.org/officeDocument/2006/relationships/hyperlink" Target="https://login.consultant.ru/link/?req=doc&amp;base=LAW&amp;n=426999&amp;date=02.03.2026" TargetMode = "External"/><Relationship Id="rId15" Type="http://schemas.openxmlformats.org/officeDocument/2006/relationships/hyperlink" Target="https://login.consultant.ru/link/?req=doc&amp;base=RLAW080&amp;n=160712&amp;date=02.03.2026&amp;dst=100198&amp;field=134" TargetMode = "External"/><Relationship Id="rId16" Type="http://schemas.openxmlformats.org/officeDocument/2006/relationships/hyperlink" Target="https://login.consultant.ru/link/?req=doc&amp;base=RLAW080&amp;n=160712&amp;date=02.03.2026&amp;dst=100199&amp;field=134" TargetMode = "External"/><Relationship Id="rId17" Type="http://schemas.openxmlformats.org/officeDocument/2006/relationships/hyperlink" Target="https://login.consultant.ru/link/?req=doc&amp;base=RLAW080&amp;n=160712&amp;date=02.03.2026&amp;dst=100201&amp;field=134" TargetMode = "External"/><Relationship Id="rId18" Type="http://schemas.openxmlformats.org/officeDocument/2006/relationships/hyperlink" Target="https://login.consultant.ru/link/?req=doc&amp;base=RLAW080&amp;n=151120&amp;date=02.03.2026&amp;dst=100005&amp;field=134" TargetMode = "External"/><Relationship Id="rId19" Type="http://schemas.openxmlformats.org/officeDocument/2006/relationships/hyperlink" Target="https://login.consultant.ru/link/?req=doc&amp;base=RLAW080&amp;n=151120&amp;date=02.03.2026&amp;dst=100018&amp;field=134" TargetMode = "External"/><Relationship Id="rId20" Type="http://schemas.openxmlformats.org/officeDocument/2006/relationships/hyperlink" Target="https://login.consultant.ru/link/?req=doc&amp;base=RLAW080&amp;n=146232&amp;date=02.03.2026&amp;dst=100008&amp;field=134" TargetMode = "External"/><Relationship Id="rId21" Type="http://schemas.openxmlformats.org/officeDocument/2006/relationships/hyperlink" Target="https://login.consultant.ru/link/?req=doc&amp;base=RLAW080&amp;n=146232&amp;date=02.03.2026&amp;dst=100008&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Правительства Амурской области от 31.10.2014 N 664
(ред. от 01.02.2024)
"О плате за предоставление социальных услуг и порядке ее взимания"
(вместе с "Порядком взимания платы за предоставление социальных услуг, входящих в перечень социальных услуг, предоставляемых поставщиками социальных услуг")</dc:title>
  <dcterms:created xsi:type="dcterms:W3CDTF">2026-03-02T01:12:26Z</dcterms:created>
</cp:coreProperties>
</file>