
<file path=[Content_Types].xml><?xml version="1.0" encoding="utf-8"?>
<Types xmlns="http://schemas.openxmlformats.org/package/2006/content-types">
  <Default Extension="png" ContentType="image/png"/>
  <Default Extension="jpeg" ContentType="image/jpeg"/>
  <Default Extension="bmp" ContentType="image/bmp"/>
  <Default Extension="rels" ContentType="application/vnd.openxmlformats-package.relationships+xml"/>
  <Default Extension="xml" ContentType="application/xml"/>
  <Default Extension="emf" ContentType="image/x-emf"/>
  <Default Extension="wmf" ContentType="image/x-wmf"/>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ettings.xml" ContentType="application/vnd.openxmlformats-officedocument.wordprocessingml.settings+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Types>
</file>

<file path=_rels/.rels>&#65279;<?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Ind w:w="0" w:type="dxa"/>
        <w:tblW w:w="5000" w:type="pct"/>
        <w:tblBorders>
          <w:top w:val="nil"/>
          <w:left w:val="nil"/>
          <w:bottom w:val="nil"/>
          <w:right w:val="nil"/>
          <w:insideV w:val="nil"/>
          <w:insideH w:val="nil"/>
        </w:tblBorders>
      </w:tblPr>
      <w:tblGrid>
        <w:gridCol w:w="10716"/>
      </w:tblGrid>
      <w:tr>
        <w:trPr>
          <w:trHeight w:val="3031" w:hRule="exact"/>
        </w:trPr>
        <w:tblPrEx>
          <w:tblBorders>
            <w:top w:val="nil"/>
            <w:left w:val="nil"/>
            <w:bottom w:val="nil"/>
            <w:right w:val="nil"/>
            <w:insideV w:val="nil"/>
            <w:insideH w:val="nil"/>
          </w:tblBorders>
        </w:tblPrEx>
        <w:tc>
          <w:tcPr>
            <w:tcW w:w="10716" w:type="dxa"/>
            <w:tcMar>
              <w:top w:w="60" w:type="dxa"/>
              <w:left w:w="80" w:type="dxa"/>
              <w:bottom w:w="60" w:type="dxa"/>
              <w:right w:w="80" w:type="dxa"/>
            </w:tcMar>
            <w:tcBorders>
              <w:top w:val="nil"/>
              <w:left w:val="nil"/>
              <w:bottom w:val="nil"/>
              <w:right w:val="nil"/>
            </w:tcBorders>
          </w:tcPr>
          <w:p>
            <w:pPr>
              <w:pStyle w:val="5"/>
            </w:pPr>
            <w:r>
              <w:rPr>
                <w:position w:val="-61"/>
              </w:rPr>
              <w:drawing>
                <wp:inline distT="0" distB="0" distL="0" distR="0">
                  <wp:extent cx="3810000" cy="904875"/>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
                            <a:extLst>
                              <a:ext uri="{28A0092B-C50C-407E-A947-70E740481C1C}">
                                <a14:useLocalDpi xmlns:a14="http://schemas.microsoft.com/office/drawing/2010/main" val="0"/>
                              </a:ext>
                            </a:extLst>
                          </a:blip>
                          <a:srcRect/>
                          <a:stretch>
                            <a:fillRect/>
                          </a:stretch>
                        </pic:blipFill>
                        <pic:spPr bwMode="auto">
                          <a:xfrm>
                            <a:off x="0" y="0"/>
                            <a:ext cx="3810000" cy="904875"/>
                          </a:xfrm>
                          <a:prstGeom prst="rect">
                            <a:avLst/>
                          </a:prstGeom>
                          <a:noFill/>
                          <a:ln>
                            <a:noFill/>
                          </a:ln>
                        </pic:spPr>
                      </pic:pic>
                    </a:graphicData>
                  </a:graphic>
                </wp:inline>
              </w:drawing>
            </w:r>
          </w:p>
        </w:tc>
      </w:tr>
      <w:tr>
        <w:trPr>
          <w:trHeight w:val="8335"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48"/>
              </w:rPr>
              <w:t xml:space="preserve">Постановление Правительства Амурской области от 21.11.2013 N 582</w:t>
              <w:br/>
              <w:t xml:space="preserve">(ред. от 17.12.2021)</w:t>
              <w:br/>
              <w:t xml:space="preserve">"О создании регионального банка данных о несовершеннолетних и семьях, находящихся в социально опасном положении"</w:t>
              <w:br/>
              <w:t xml:space="preserve">(вместе с "Положением о межведомственной автоматизированной информационной системе "Семья и дети")</w:t>
            </w:r>
          </w:p>
        </w:tc>
      </w:tr>
      <w:tr>
        <w:trPr>
          <w:trHeight w:val="3031"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28"/>
              </w:rPr>
              <w:t xml:space="preserve">Документ предоставлен </w:t>
            </w:r>
            <w:hyperlink w:history="0" r:id="rId4" w:tooltip="Ссылка на КонсультантПлюс">
              <w:r>
                <w:rPr>
                  <w:sz w:val="28"/>
                  <w:color w:val="0000ff"/>
                  <w:b w:val="on"/>
                </w:rPr>
                <w:t xml:space="preserve">КонсультантПлюс</w:t>
                <w:br/>
                <w:br/>
              </w:r>
            </w:hyperlink>
            <w:hyperlink w:history="0" r:id="rId5" w:tooltip="Ссылка на КонсультантПлюс">
              <w:r>
                <w:rPr>
                  <w:sz w:val="28"/>
                  <w:color w:val="0000ff"/>
                  <w:b w:val="on"/>
                </w:rPr>
                <w:t xml:space="preserve">www.consultant.ru</w:t>
              </w:r>
            </w:hyperlink>
            <w:r>
              <w:rPr>
                <w:sz w:val="28"/>
              </w:rPr>
              <w:br/>
              <w:br/>
              <w:t xml:space="preserve">Дата сохранения: 02.03.2026</w:t>
            </w:r>
            <w:r>
              <w:rPr>
                <w:sz w:val="28"/>
              </w:rPr>
              <w:br/>
              <w:t xml:space="preserve"> </w:t>
            </w:r>
          </w:p>
        </w:tc>
      </w:tr>
    </w:tbl>
    <w:p>
      <w:pPr>
        <w:sectPr>
          <w:pgSz w:w="11906" w:h="16838"/>
          <w:pgMar w:top="841" w:right="595" w:bottom="841" w:left="595" w:header="0" w:footer="0" w:gutter="0"/>
          <w:titlePg/>
        </w:sectPr>
      </w:pPr>
    </w:p>
    <w:p>
      <w:pPr>
        <w:pStyle w:val="0"/>
        <w:outlineLvl w:val="0"/>
      </w:pPr>
      <w:r>
        <w:rPr>
          <w:sz w:val="24"/>
        </w:rPr>
      </w:r>
    </w:p>
    <w:p>
      <w:pPr>
        <w:pStyle w:val="2"/>
        <w:outlineLvl w:val="0"/>
        <w:jc w:val="center"/>
      </w:pPr>
      <w:r>
        <w:rPr>
          <w:sz w:val="24"/>
        </w:rPr>
        <w:t xml:space="preserve">ПРАВИТЕЛЬСТВО АМУРСКОЙ ОБЛАСТИ</w:t>
      </w:r>
    </w:p>
    <w:p>
      <w:pPr>
        <w:pStyle w:val="2"/>
        <w:jc w:val="center"/>
      </w:pPr>
      <w:r>
        <w:rPr>
          <w:sz w:val="24"/>
        </w:rPr>
      </w:r>
    </w:p>
    <w:p>
      <w:pPr>
        <w:pStyle w:val="2"/>
        <w:jc w:val="center"/>
      </w:pPr>
      <w:r>
        <w:rPr>
          <w:sz w:val="24"/>
        </w:rPr>
        <w:t xml:space="preserve">ПОСТАНОВЛЕНИЕ</w:t>
      </w:r>
    </w:p>
    <w:p>
      <w:pPr>
        <w:pStyle w:val="2"/>
        <w:jc w:val="center"/>
      </w:pPr>
      <w:r>
        <w:rPr>
          <w:sz w:val="24"/>
        </w:rPr>
        <w:t xml:space="preserve">от 21 ноября 2013 г. N 582</w:t>
      </w:r>
    </w:p>
    <w:p>
      <w:pPr>
        <w:pStyle w:val="2"/>
        <w:jc w:val="center"/>
      </w:pPr>
      <w:r>
        <w:rPr>
          <w:sz w:val="24"/>
        </w:rPr>
      </w:r>
    </w:p>
    <w:p>
      <w:pPr>
        <w:pStyle w:val="2"/>
        <w:jc w:val="center"/>
      </w:pPr>
      <w:r>
        <w:rPr>
          <w:sz w:val="24"/>
        </w:rPr>
        <w:t xml:space="preserve">О СОЗДАНИИ РЕГИОНАЛЬНОГО БАНКА ДАННЫХ О НЕСОВЕРШЕННОЛЕТНИХ</w:t>
      </w:r>
    </w:p>
    <w:p>
      <w:pPr>
        <w:pStyle w:val="2"/>
        <w:jc w:val="center"/>
      </w:pPr>
      <w:r>
        <w:rPr>
          <w:sz w:val="24"/>
        </w:rPr>
        <w:t xml:space="preserve">И СЕМЬЯХ, НАХОДЯЩИХСЯ В СОЦИАЛЬНО ОПАСНОМ ПОЛОЖЕНИИ</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4"/>
                <w:color w:val="392c69"/>
              </w:rPr>
              <w:t xml:space="preserve">Список изменяющих документов</w:t>
            </w:r>
          </w:p>
          <w:p>
            <w:pPr>
              <w:pStyle w:val="0"/>
              <w:jc w:val="center"/>
            </w:pPr>
            <w:r>
              <w:rPr>
                <w:sz w:val="24"/>
                <w:color w:val="392c69"/>
              </w:rPr>
              <w:t xml:space="preserve">(в ред. постановлений Правительства Амурской области</w:t>
            </w:r>
          </w:p>
          <w:p>
            <w:pPr>
              <w:pStyle w:val="0"/>
              <w:jc w:val="center"/>
            </w:pPr>
            <w:r>
              <w:rPr>
                <w:sz w:val="24"/>
                <w:color w:val="392c69"/>
              </w:rPr>
              <w:t xml:space="preserve">от 20.04.2015 </w:t>
            </w:r>
            <w:hyperlink w:history="0" r:id="rId8" w:tooltip="Постановление Правительства Амурской области от 20.04.2015 N 186 &quot;О внесении изменений в постановление Правительства Амурской области от 21 ноября 2013 г. N 582&quot; {КонсультантПлюс}">
              <w:r>
                <w:rPr>
                  <w:sz w:val="24"/>
                  <w:color w:val="0000ff"/>
                </w:rPr>
                <w:t xml:space="preserve">N 186</w:t>
              </w:r>
            </w:hyperlink>
            <w:r>
              <w:rPr>
                <w:sz w:val="24"/>
                <w:color w:val="392c69"/>
              </w:rPr>
              <w:t xml:space="preserve">, от 17.12.2021 </w:t>
            </w:r>
            <w:hyperlink w:history="0" r:id="rId9" w:tooltip="Постановление Правительства Амурской области от 17.12.2021 N 1032 &quot;О внесении изменений в постановление Правительства Амурской области от 21 ноября 2013 г. N 582&quot; {КонсультантПлюс}">
              <w:r>
                <w:rPr>
                  <w:sz w:val="24"/>
                  <w:color w:val="0000ff"/>
                </w:rPr>
                <w:t xml:space="preserve">N 1032</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center"/>
      </w:pPr>
      <w:r>
        <w:rPr>
          <w:sz w:val="24"/>
        </w:rPr>
      </w:r>
    </w:p>
    <w:p>
      <w:pPr>
        <w:pStyle w:val="0"/>
        <w:ind w:firstLine="540"/>
        <w:jc w:val="both"/>
      </w:pPr>
      <w:r>
        <w:rPr>
          <w:sz w:val="24"/>
        </w:rPr>
        <w:t xml:space="preserve">В целях предупреждения безнадзорности, беспризорности, правонарушений и антиобщественных действий несовершеннолетних, выявления и устранения причин и условий, способствующих этому, Правительство Амурской области постановляет:</w:t>
      </w:r>
    </w:p>
    <w:p>
      <w:pPr>
        <w:pStyle w:val="0"/>
        <w:spacing w:before="240" w:lineRule="auto"/>
        <w:ind w:firstLine="540"/>
        <w:jc w:val="both"/>
      </w:pPr>
      <w:r>
        <w:rPr>
          <w:sz w:val="24"/>
        </w:rPr>
        <w:t xml:space="preserve">1. Создать региональный банк данных о несовершеннолетних и семьях, находящихся в социально опасном положении, - межведомственную автоматизированную информационную систему "Семья и дети".</w:t>
      </w:r>
    </w:p>
    <w:p>
      <w:pPr>
        <w:pStyle w:val="0"/>
        <w:jc w:val="both"/>
      </w:pPr>
      <w:r>
        <w:rPr>
          <w:sz w:val="24"/>
        </w:rPr>
        <w:t xml:space="preserve">(п. 1 в ред. постановления Правительства Амурской области от 17.12.2021 </w:t>
      </w:r>
      <w:hyperlink w:history="0" r:id="rId10" w:tooltip="Постановление Правительства Амурской области от 17.12.2021 N 1032 &quot;О внесении изменений в постановление Правительства Амурской области от 21 ноября 2013 г. N 582&quot; {КонсультантПлюс}">
        <w:r>
          <w:rPr>
            <w:sz w:val="24"/>
            <w:color w:val="0000ff"/>
          </w:rPr>
          <w:t xml:space="preserve">N 1032</w:t>
        </w:r>
      </w:hyperlink>
      <w:r>
        <w:rPr>
          <w:sz w:val="24"/>
        </w:rPr>
        <w:t xml:space="preserve">)</w:t>
      </w:r>
    </w:p>
    <w:p>
      <w:pPr>
        <w:pStyle w:val="0"/>
        <w:spacing w:before="240" w:lineRule="auto"/>
        <w:ind w:firstLine="540"/>
        <w:jc w:val="both"/>
      </w:pPr>
      <w:r>
        <w:rPr>
          <w:sz w:val="24"/>
        </w:rPr>
        <w:t xml:space="preserve">2. Утвердить прилагаемое </w:t>
      </w:r>
      <w:hyperlink w:history="0" w:anchor="P42" w:tooltip="ПОЛОЖЕНИЕ">
        <w:r>
          <w:rPr>
            <w:sz w:val="24"/>
            <w:color w:val="0000ff"/>
          </w:rPr>
          <w:t xml:space="preserve">Положение</w:t>
        </w:r>
      </w:hyperlink>
      <w:r>
        <w:rPr>
          <w:sz w:val="24"/>
        </w:rPr>
        <w:t xml:space="preserve"> о межведомственной автоматизированной информационной системе "Семья и дети".</w:t>
      </w:r>
    </w:p>
    <w:p>
      <w:pPr>
        <w:pStyle w:val="0"/>
        <w:jc w:val="both"/>
      </w:pPr>
      <w:r>
        <w:rPr>
          <w:sz w:val="24"/>
        </w:rPr>
        <w:t xml:space="preserve">(п. 2 в ред. постановления Правительства Амурской области от 17.12.2021 </w:t>
      </w:r>
      <w:hyperlink w:history="0" r:id="rId11" w:tooltip="Постановление Правительства Амурской области от 17.12.2021 N 1032 &quot;О внесении изменений в постановление Правительства Амурской области от 21 ноября 2013 г. N 582&quot; {КонсультантПлюс}">
        <w:r>
          <w:rPr>
            <w:sz w:val="24"/>
            <w:color w:val="0000ff"/>
          </w:rPr>
          <w:t xml:space="preserve">N 1032</w:t>
        </w:r>
      </w:hyperlink>
      <w:r>
        <w:rPr>
          <w:sz w:val="24"/>
        </w:rPr>
        <w:t xml:space="preserve">)</w:t>
      </w:r>
    </w:p>
    <w:p>
      <w:pPr>
        <w:pStyle w:val="0"/>
        <w:spacing w:before="240" w:lineRule="auto"/>
        <w:ind w:firstLine="540"/>
        <w:jc w:val="both"/>
      </w:pPr>
      <w:r>
        <w:rPr>
          <w:sz w:val="24"/>
        </w:rPr>
        <w:t xml:space="preserve">3. Министерству социальной защиты населения Амурской области (Киселёва Н.В.), министерству образования и науки Амурской области (Яковлева С.В.), министерству здравоохранения Амурской области (Леонтьева С.Н.), комиссии по делам несовершеннолетних и защите их прав при Правительстве Амурской области (Рябинина Ю.Н.) обеспечить внесение сведений в межведомственную автоматизированную информационную систему "Семья и дети".</w:t>
      </w:r>
    </w:p>
    <w:p>
      <w:pPr>
        <w:pStyle w:val="0"/>
        <w:jc w:val="both"/>
      </w:pPr>
      <w:r>
        <w:rPr>
          <w:sz w:val="24"/>
        </w:rPr>
        <w:t xml:space="preserve">(п. 3 в ред. постановления Правительства Амурской области от 17.12.2021 </w:t>
      </w:r>
      <w:hyperlink w:history="0" r:id="rId12" w:tooltip="Постановление Правительства Амурской области от 17.12.2021 N 1032 &quot;О внесении изменений в постановление Правительства Амурской области от 21 ноября 2013 г. N 582&quot; {КонсультантПлюс}">
        <w:r>
          <w:rPr>
            <w:sz w:val="24"/>
            <w:color w:val="0000ff"/>
          </w:rPr>
          <w:t xml:space="preserve">N 1032</w:t>
        </w:r>
      </w:hyperlink>
      <w:r>
        <w:rPr>
          <w:sz w:val="24"/>
        </w:rPr>
        <w:t xml:space="preserve">)</w:t>
      </w:r>
    </w:p>
    <w:p>
      <w:pPr>
        <w:pStyle w:val="0"/>
        <w:spacing w:before="240" w:lineRule="auto"/>
        <w:ind w:firstLine="540"/>
        <w:jc w:val="both"/>
      </w:pPr>
      <w:r>
        <w:rPr>
          <w:sz w:val="24"/>
        </w:rPr>
        <w:t xml:space="preserve">4. Министерству цифрового развития и связи Амурской области (Земнухов Д.В.) обеспечить размещение межведомственной автоматизированной информационной системы "Семья и дети" в ГБУ "Центр информационных технологий Амурской области" с соответствующим уровнем защиты персональных данных.</w:t>
      </w:r>
    </w:p>
    <w:p>
      <w:pPr>
        <w:pStyle w:val="0"/>
        <w:jc w:val="both"/>
      </w:pPr>
      <w:r>
        <w:rPr>
          <w:sz w:val="24"/>
        </w:rPr>
        <w:t xml:space="preserve">(п. 4 в ред. постановления Правительства Амурской области от 17.12.2021 </w:t>
      </w:r>
      <w:hyperlink w:history="0" r:id="rId13" w:tooltip="Постановление Правительства Амурской области от 17.12.2021 N 1032 &quot;О внесении изменений в постановление Правительства Амурской области от 21 ноября 2013 г. N 582&quot; {КонсультантПлюс}">
        <w:r>
          <w:rPr>
            <w:sz w:val="24"/>
            <w:color w:val="0000ff"/>
          </w:rPr>
          <w:t xml:space="preserve">N 1032</w:t>
        </w:r>
      </w:hyperlink>
      <w:r>
        <w:rPr>
          <w:sz w:val="24"/>
        </w:rPr>
        <w:t xml:space="preserve">)</w:t>
      </w:r>
    </w:p>
    <w:p>
      <w:pPr>
        <w:pStyle w:val="0"/>
        <w:spacing w:before="240" w:lineRule="auto"/>
        <w:ind w:firstLine="540"/>
        <w:jc w:val="both"/>
      </w:pPr>
      <w:r>
        <w:rPr>
          <w:sz w:val="24"/>
        </w:rPr>
        <w:t xml:space="preserve">5. Аппарату губернатора области и Правительства области (Дюмин А.В.) оказать методическую помощь пользователям межведомственной автоматизированной информационной системы "Семья и дети" по организации обеспечения безопасности персональных данных при их обработке.</w:t>
      </w:r>
    </w:p>
    <w:p>
      <w:pPr>
        <w:pStyle w:val="0"/>
        <w:jc w:val="both"/>
      </w:pPr>
      <w:r>
        <w:rPr>
          <w:sz w:val="24"/>
        </w:rPr>
        <w:t xml:space="preserve">(п. 5 в ред. постановления Правительства Амурской области от 17.12.2021 </w:t>
      </w:r>
      <w:hyperlink w:history="0" r:id="rId14" w:tooltip="Постановление Правительства Амурской области от 17.12.2021 N 1032 &quot;О внесении изменений в постановление Правительства Амурской области от 21 ноября 2013 г. N 582&quot; {КонсультантПлюс}">
        <w:r>
          <w:rPr>
            <w:sz w:val="24"/>
            <w:color w:val="0000ff"/>
          </w:rPr>
          <w:t xml:space="preserve">N 1032</w:t>
        </w:r>
      </w:hyperlink>
      <w:r>
        <w:rPr>
          <w:sz w:val="24"/>
        </w:rPr>
        <w:t xml:space="preserve">)</w:t>
      </w:r>
    </w:p>
    <w:p>
      <w:pPr>
        <w:pStyle w:val="0"/>
        <w:spacing w:before="240" w:lineRule="auto"/>
        <w:ind w:firstLine="540"/>
        <w:jc w:val="both"/>
      </w:pPr>
      <w:r>
        <w:rPr>
          <w:sz w:val="24"/>
        </w:rPr>
        <w:t xml:space="preserve">6. Рекомендовать органам местного самоуправления Амурской области, Управлению Министерства внутренних дел Российской Федерации по Амурской области (Носков К.А.), Управлению Федеральной службы исполнения наказаний по Амурской области (Чагдуров И.Б.) организовать работу по подключению к межведомственной автоматизированной информационной системе "Семья и дети" и обеспечению внесения данных в рамках полномочий органов системы профилактики безнадзорности и правонарушений несовершеннолетних.</w:t>
      </w:r>
    </w:p>
    <w:p>
      <w:pPr>
        <w:pStyle w:val="0"/>
        <w:jc w:val="both"/>
      </w:pPr>
      <w:r>
        <w:rPr>
          <w:sz w:val="24"/>
        </w:rPr>
        <w:t xml:space="preserve">(п. 6 в ред. постановления Правительства Амурской области от 17.12.2021 </w:t>
      </w:r>
      <w:hyperlink w:history="0" r:id="rId15" w:tooltip="Постановление Правительства Амурской области от 17.12.2021 N 1032 &quot;О внесении изменений в постановление Правительства Амурской области от 21 ноября 2013 г. N 582&quot; {КонсультантПлюс}">
        <w:r>
          <w:rPr>
            <w:sz w:val="24"/>
            <w:color w:val="0000ff"/>
          </w:rPr>
          <w:t xml:space="preserve">N 1032</w:t>
        </w:r>
      </w:hyperlink>
      <w:r>
        <w:rPr>
          <w:sz w:val="24"/>
        </w:rPr>
        <w:t xml:space="preserve">)</w:t>
      </w:r>
    </w:p>
    <w:p>
      <w:pPr>
        <w:pStyle w:val="0"/>
        <w:spacing w:before="240" w:lineRule="auto"/>
        <w:ind w:firstLine="540"/>
        <w:jc w:val="both"/>
      </w:pPr>
      <w:r>
        <w:rPr>
          <w:sz w:val="24"/>
        </w:rPr>
        <w:t xml:space="preserve">7. Контроль за исполнением настоящего постановления возложить на заместителя председателя Правительства Амурской области Рябинину Ю.Н.</w:t>
      </w:r>
    </w:p>
    <w:p>
      <w:pPr>
        <w:pStyle w:val="0"/>
        <w:jc w:val="both"/>
      </w:pPr>
      <w:r>
        <w:rPr>
          <w:sz w:val="24"/>
        </w:rPr>
        <w:t xml:space="preserve">(п. 7 в ред. постановления Правительства Амурской области от 17.12.2021 </w:t>
      </w:r>
      <w:hyperlink w:history="0" r:id="rId16" w:tooltip="Постановление Правительства Амурской области от 17.12.2021 N 1032 &quot;О внесении изменений в постановление Правительства Амурской области от 21 ноября 2013 г. N 582&quot; {КонсультантПлюс}">
        <w:r>
          <w:rPr>
            <w:sz w:val="24"/>
            <w:color w:val="0000ff"/>
          </w:rPr>
          <w:t xml:space="preserve">N 1032</w:t>
        </w:r>
      </w:hyperlink>
      <w:r>
        <w:rPr>
          <w:sz w:val="24"/>
        </w:rPr>
        <w:t xml:space="preserve">)</w:t>
      </w:r>
    </w:p>
    <w:p>
      <w:pPr>
        <w:pStyle w:val="0"/>
        <w:ind w:firstLine="540"/>
        <w:jc w:val="both"/>
      </w:pPr>
      <w:r>
        <w:rPr>
          <w:sz w:val="24"/>
        </w:rPr>
      </w:r>
    </w:p>
    <w:p>
      <w:pPr>
        <w:pStyle w:val="0"/>
        <w:jc w:val="right"/>
      </w:pPr>
      <w:r>
        <w:rPr>
          <w:sz w:val="24"/>
        </w:rPr>
        <w:t xml:space="preserve">Губернатор</w:t>
      </w:r>
    </w:p>
    <w:p>
      <w:pPr>
        <w:pStyle w:val="0"/>
        <w:jc w:val="right"/>
      </w:pPr>
      <w:r>
        <w:rPr>
          <w:sz w:val="24"/>
        </w:rPr>
        <w:t xml:space="preserve">Амурской области</w:t>
      </w:r>
    </w:p>
    <w:p>
      <w:pPr>
        <w:pStyle w:val="0"/>
        <w:jc w:val="right"/>
      </w:pPr>
      <w:r>
        <w:rPr>
          <w:sz w:val="24"/>
        </w:rPr>
        <w:t xml:space="preserve">О.Н.КОЖЕМЯКО</w:t>
      </w:r>
    </w:p>
    <w:p>
      <w:pPr>
        <w:pStyle w:val="0"/>
        <w:jc w:val="right"/>
      </w:pPr>
      <w:r>
        <w:rPr>
          <w:sz w:val="24"/>
        </w:rPr>
      </w:r>
    </w:p>
    <w:p>
      <w:pPr>
        <w:pStyle w:val="0"/>
        <w:jc w:val="right"/>
      </w:pPr>
      <w:r>
        <w:rPr>
          <w:sz w:val="24"/>
        </w:rPr>
      </w:r>
    </w:p>
    <w:p>
      <w:pPr>
        <w:pStyle w:val="0"/>
        <w:jc w:val="right"/>
      </w:pPr>
      <w:r>
        <w:rPr>
          <w:sz w:val="24"/>
        </w:rPr>
      </w:r>
    </w:p>
    <w:p>
      <w:pPr>
        <w:pStyle w:val="0"/>
        <w:jc w:val="right"/>
      </w:pPr>
      <w:r>
        <w:rPr>
          <w:sz w:val="24"/>
        </w:rPr>
      </w:r>
    </w:p>
    <w:p>
      <w:pPr>
        <w:pStyle w:val="0"/>
        <w:jc w:val="right"/>
      </w:pPr>
      <w:r>
        <w:rPr>
          <w:sz w:val="24"/>
        </w:rPr>
      </w:r>
    </w:p>
    <w:p>
      <w:pPr>
        <w:pStyle w:val="0"/>
        <w:outlineLvl w:val="0"/>
        <w:jc w:val="right"/>
      </w:pPr>
      <w:r>
        <w:rPr>
          <w:sz w:val="24"/>
        </w:rPr>
        <w:t xml:space="preserve">Утверждено</w:t>
      </w:r>
    </w:p>
    <w:p>
      <w:pPr>
        <w:pStyle w:val="0"/>
        <w:jc w:val="right"/>
      </w:pPr>
      <w:r>
        <w:rPr>
          <w:sz w:val="24"/>
        </w:rPr>
        <w:t xml:space="preserve">постановлением</w:t>
      </w:r>
    </w:p>
    <w:p>
      <w:pPr>
        <w:pStyle w:val="0"/>
        <w:jc w:val="right"/>
      </w:pPr>
      <w:r>
        <w:rPr>
          <w:sz w:val="24"/>
        </w:rPr>
        <w:t xml:space="preserve">Правительства</w:t>
      </w:r>
    </w:p>
    <w:p>
      <w:pPr>
        <w:pStyle w:val="0"/>
        <w:jc w:val="right"/>
      </w:pPr>
      <w:r>
        <w:rPr>
          <w:sz w:val="24"/>
        </w:rPr>
        <w:t xml:space="preserve">Амурской области</w:t>
      </w:r>
    </w:p>
    <w:p>
      <w:pPr>
        <w:pStyle w:val="0"/>
        <w:jc w:val="right"/>
      </w:pPr>
      <w:r>
        <w:rPr>
          <w:sz w:val="24"/>
        </w:rPr>
        <w:t xml:space="preserve">от 21 ноября 2013 г. N 582</w:t>
      </w:r>
    </w:p>
    <w:p>
      <w:pPr>
        <w:pStyle w:val="0"/>
        <w:jc w:val="right"/>
      </w:pPr>
      <w:r>
        <w:rPr>
          <w:sz w:val="24"/>
        </w:rPr>
      </w:r>
    </w:p>
    <w:bookmarkStart w:id="42" w:name="P42"/>
    <w:bookmarkEnd w:id="42"/>
    <w:p>
      <w:pPr>
        <w:pStyle w:val="2"/>
        <w:jc w:val="center"/>
      </w:pPr>
      <w:r>
        <w:rPr>
          <w:sz w:val="24"/>
        </w:rPr>
        <w:t xml:space="preserve">ПОЛОЖЕНИЕ</w:t>
      </w:r>
    </w:p>
    <w:p>
      <w:pPr>
        <w:pStyle w:val="2"/>
        <w:jc w:val="center"/>
      </w:pPr>
      <w:r>
        <w:rPr>
          <w:sz w:val="24"/>
        </w:rPr>
        <w:t xml:space="preserve">О МЕЖВЕДОМСТВЕННОЙ АВТОМАТИЗИРОВАННОЙ ИНФОРМАЦИОННОЙ</w:t>
      </w:r>
    </w:p>
    <w:p>
      <w:pPr>
        <w:pStyle w:val="2"/>
        <w:jc w:val="center"/>
      </w:pPr>
      <w:r>
        <w:rPr>
          <w:sz w:val="24"/>
        </w:rPr>
        <w:t xml:space="preserve">СИСТЕМЕ "СЕМЬЯ И ДЕТИ"</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4"/>
                <w:color w:val="392c69"/>
              </w:rPr>
              <w:t xml:space="preserve">Список изменяющих документов</w:t>
            </w:r>
          </w:p>
          <w:p>
            <w:pPr>
              <w:pStyle w:val="0"/>
              <w:jc w:val="center"/>
            </w:pPr>
            <w:r>
              <w:rPr>
                <w:sz w:val="24"/>
                <w:color w:val="392c69"/>
              </w:rPr>
              <w:t xml:space="preserve">(в ред. постановлений Правительства Амурской области</w:t>
            </w:r>
          </w:p>
          <w:p>
            <w:pPr>
              <w:pStyle w:val="0"/>
              <w:jc w:val="center"/>
            </w:pPr>
            <w:r>
              <w:rPr>
                <w:sz w:val="24"/>
                <w:color w:val="392c69"/>
              </w:rPr>
              <w:t xml:space="preserve">от 20.04.2015 </w:t>
            </w:r>
            <w:hyperlink w:history="0" r:id="rId17" w:tooltip="Постановление Правительства Амурской области от 20.04.2015 N 186 &quot;О внесении изменений в постановление Правительства Амурской области от 21 ноября 2013 г. N 582&quot; {КонсультантПлюс}">
              <w:r>
                <w:rPr>
                  <w:sz w:val="24"/>
                  <w:color w:val="0000ff"/>
                </w:rPr>
                <w:t xml:space="preserve">N 186</w:t>
              </w:r>
            </w:hyperlink>
            <w:r>
              <w:rPr>
                <w:sz w:val="24"/>
                <w:color w:val="392c69"/>
              </w:rPr>
              <w:t xml:space="preserve">, от 17.12.2021 </w:t>
            </w:r>
            <w:hyperlink w:history="0" r:id="rId18" w:tooltip="Постановление Правительства Амурской области от 17.12.2021 N 1032 &quot;О внесении изменений в постановление Правительства Амурской области от 21 ноября 2013 г. N 582&quot; {КонсультантПлюс}">
              <w:r>
                <w:rPr>
                  <w:sz w:val="24"/>
                  <w:color w:val="0000ff"/>
                </w:rPr>
                <w:t xml:space="preserve">N 1032</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center"/>
      </w:pPr>
      <w:r>
        <w:rPr>
          <w:sz w:val="24"/>
        </w:rPr>
      </w:r>
    </w:p>
    <w:p>
      <w:pPr>
        <w:pStyle w:val="2"/>
        <w:outlineLvl w:val="1"/>
        <w:jc w:val="center"/>
      </w:pPr>
      <w:r>
        <w:rPr>
          <w:sz w:val="24"/>
        </w:rPr>
        <w:t xml:space="preserve">I. Общие положения</w:t>
      </w:r>
    </w:p>
    <w:p>
      <w:pPr>
        <w:pStyle w:val="0"/>
        <w:jc w:val="center"/>
      </w:pPr>
      <w:r>
        <w:rPr>
          <w:sz w:val="24"/>
        </w:rPr>
      </w:r>
    </w:p>
    <w:p>
      <w:pPr>
        <w:pStyle w:val="0"/>
        <w:ind w:firstLine="540"/>
        <w:jc w:val="both"/>
      </w:pPr>
      <w:r>
        <w:rPr>
          <w:sz w:val="24"/>
        </w:rPr>
        <w:t xml:space="preserve">1.1. Настоящее Положение определяет порядок подключения, формирования и ведения базы данных межведомственной автоматизированной информационной системы "Семья и дети" (далее - АИС "Семья и дети"), состав информационных ресурсов АИС "Семья и дети", ее участников, их полномочия и обязанности.</w:t>
      </w:r>
    </w:p>
    <w:p>
      <w:pPr>
        <w:pStyle w:val="0"/>
        <w:spacing w:before="240" w:lineRule="auto"/>
        <w:ind w:firstLine="540"/>
        <w:jc w:val="both"/>
      </w:pPr>
      <w:r>
        <w:rPr>
          <w:sz w:val="24"/>
        </w:rPr>
        <w:t xml:space="preserve">1.2. АИС "Семья и дети" представляет собой информационную систему, обеспечивающую формирование и обработку данных, содержащихся в информационных ресурсах органов и учреждений системы профилактики безнадзорности и правонарушений несовершеннолетних на территории Амурской области, указанных в </w:t>
      </w:r>
      <w:hyperlink w:history="0" w:anchor="P64" w:tooltip="2.1. Пользователями являются:">
        <w:r>
          <w:rPr>
            <w:sz w:val="24"/>
            <w:color w:val="0000ff"/>
          </w:rPr>
          <w:t xml:space="preserve">пункте 2.1</w:t>
        </w:r>
      </w:hyperlink>
      <w:r>
        <w:rPr>
          <w:sz w:val="24"/>
        </w:rPr>
        <w:t xml:space="preserve"> настоящего Положения (далее - пользователи), необходимых для эффективной межведомственной работы по профилактике безнадзорности и правонарушений несовершеннолетних на территории Амурской области.</w:t>
      </w:r>
    </w:p>
    <w:p>
      <w:pPr>
        <w:pStyle w:val="0"/>
        <w:jc w:val="both"/>
      </w:pPr>
      <w:r>
        <w:rPr>
          <w:sz w:val="24"/>
        </w:rPr>
        <w:t xml:space="preserve">(п. 1.2 в ред. постановления Правительства Амурской области от 17.12.2021 </w:t>
      </w:r>
      <w:hyperlink w:history="0" r:id="rId19" w:tooltip="Постановление Правительства Амурской области от 17.12.2021 N 1032 &quot;О внесении изменений в постановление Правительства Амурской области от 21 ноября 2013 г. N 582&quot; {КонсультантПлюс}">
        <w:r>
          <w:rPr>
            <w:sz w:val="24"/>
            <w:color w:val="0000ff"/>
          </w:rPr>
          <w:t xml:space="preserve">N 1032</w:t>
        </w:r>
      </w:hyperlink>
      <w:r>
        <w:rPr>
          <w:sz w:val="24"/>
        </w:rPr>
        <w:t xml:space="preserve">)</w:t>
      </w:r>
    </w:p>
    <w:p>
      <w:pPr>
        <w:pStyle w:val="0"/>
        <w:spacing w:before="240" w:lineRule="auto"/>
        <w:ind w:firstLine="540"/>
        <w:jc w:val="both"/>
      </w:pPr>
      <w:r>
        <w:rPr>
          <w:sz w:val="24"/>
        </w:rPr>
        <w:t xml:space="preserve">1.3. Министерство социальной защиты населения Амурской области является главным координатором АИС "Семья и дети" (далее - главный координатор).</w:t>
      </w:r>
    </w:p>
    <w:p>
      <w:pPr>
        <w:pStyle w:val="0"/>
        <w:jc w:val="both"/>
      </w:pPr>
      <w:r>
        <w:rPr>
          <w:sz w:val="24"/>
        </w:rPr>
        <w:t xml:space="preserve">(п. 1.3 в ред. постановления Правительства Амурской области от 17.12.2021 </w:t>
      </w:r>
      <w:hyperlink w:history="0" r:id="rId20" w:tooltip="Постановление Правительства Амурской области от 17.12.2021 N 1032 &quot;О внесении изменений в постановление Правительства Амурской области от 21 ноября 2013 г. N 582&quot; {КонсультантПлюс}">
        <w:r>
          <w:rPr>
            <w:sz w:val="24"/>
            <w:color w:val="0000ff"/>
          </w:rPr>
          <w:t xml:space="preserve">N 1032</w:t>
        </w:r>
      </w:hyperlink>
      <w:r>
        <w:rPr>
          <w:sz w:val="24"/>
        </w:rPr>
        <w:t xml:space="preserve">)</w:t>
      </w:r>
    </w:p>
    <w:p>
      <w:pPr>
        <w:pStyle w:val="0"/>
        <w:spacing w:before="240" w:lineRule="auto"/>
        <w:ind w:firstLine="540"/>
        <w:jc w:val="both"/>
      </w:pPr>
      <w:r>
        <w:rPr>
          <w:sz w:val="24"/>
        </w:rPr>
        <w:t xml:space="preserve">1.4. Пользователи назначают должностных лиц, ответственных за организацию доступа и подключение к АИС "Семья и дети" (далее - координаторов), осуществляют формирование базы данных и совместную обработку персональных данных в АИС "Семья и дети".</w:t>
      </w:r>
    </w:p>
    <w:p>
      <w:pPr>
        <w:pStyle w:val="0"/>
        <w:spacing w:before="240" w:lineRule="auto"/>
        <w:ind w:firstLine="540"/>
        <w:jc w:val="both"/>
      </w:pPr>
      <w:r>
        <w:rPr>
          <w:sz w:val="24"/>
        </w:rPr>
        <w:t xml:space="preserve">1.5. Техническим исполнителем по обеспечению бесперебойного функционирования АИС "Семья и дети" является министерство цифрового развития и связи Амурской области (далее - технический (исполнитель).</w:t>
      </w:r>
    </w:p>
    <w:p>
      <w:pPr>
        <w:pStyle w:val="0"/>
        <w:jc w:val="both"/>
      </w:pPr>
      <w:r>
        <w:rPr>
          <w:sz w:val="24"/>
        </w:rPr>
        <w:t xml:space="preserve">(п. 1.5 в ред. постановления Правительства Амурской области от 17.12.2021 </w:t>
      </w:r>
      <w:hyperlink w:history="0" r:id="rId21" w:tooltip="Постановление Правительства Амурской области от 17.12.2021 N 1032 &quot;О внесении изменений в постановление Правительства Амурской области от 21 ноября 2013 г. N 582&quot; {КонсультантПлюс}">
        <w:r>
          <w:rPr>
            <w:sz w:val="24"/>
            <w:color w:val="0000ff"/>
          </w:rPr>
          <w:t xml:space="preserve">N 1032</w:t>
        </w:r>
      </w:hyperlink>
      <w:r>
        <w:rPr>
          <w:sz w:val="24"/>
        </w:rPr>
        <w:t xml:space="preserve">)</w:t>
      </w:r>
    </w:p>
    <w:p>
      <w:pPr>
        <w:pStyle w:val="0"/>
        <w:spacing w:before="240" w:lineRule="auto"/>
        <w:ind w:firstLine="540"/>
        <w:jc w:val="both"/>
      </w:pPr>
      <w:r>
        <w:rPr>
          <w:sz w:val="24"/>
        </w:rPr>
        <w:t xml:space="preserve">1.6. Пользователи утверждают перечни подведомственных учреждений, подлежащих подключению к АИС "Семья и дети" (далее - перечни).</w:t>
      </w:r>
    </w:p>
    <w:p>
      <w:pPr>
        <w:pStyle w:val="0"/>
        <w:spacing w:before="240" w:lineRule="auto"/>
        <w:ind w:firstLine="540"/>
        <w:jc w:val="both"/>
      </w:pPr>
      <w:r>
        <w:rPr>
          <w:sz w:val="24"/>
        </w:rPr>
        <w:t xml:space="preserve">1.7. В состав информационных ресурсов АИС "Семья и дети" входят программная оболочка и база данных, функционирующая на СУБД Microsoft SQL.</w:t>
      </w:r>
    </w:p>
    <w:p>
      <w:pPr>
        <w:pStyle w:val="0"/>
        <w:ind w:firstLine="540"/>
        <w:jc w:val="both"/>
      </w:pPr>
      <w:r>
        <w:rPr>
          <w:sz w:val="24"/>
        </w:rPr>
      </w:r>
    </w:p>
    <w:p>
      <w:pPr>
        <w:pStyle w:val="2"/>
        <w:outlineLvl w:val="1"/>
        <w:jc w:val="center"/>
      </w:pPr>
      <w:r>
        <w:rPr>
          <w:sz w:val="24"/>
        </w:rPr>
        <w:t xml:space="preserve">II. Участники АИС "Семья и дети"</w:t>
      </w:r>
    </w:p>
    <w:p>
      <w:pPr>
        <w:pStyle w:val="0"/>
        <w:jc w:val="center"/>
      </w:pPr>
      <w:r>
        <w:rPr>
          <w:sz w:val="24"/>
        </w:rPr>
      </w:r>
    </w:p>
    <w:bookmarkStart w:id="64" w:name="P64"/>
    <w:bookmarkEnd w:id="64"/>
    <w:p>
      <w:pPr>
        <w:pStyle w:val="0"/>
        <w:ind w:firstLine="540"/>
        <w:jc w:val="both"/>
      </w:pPr>
      <w:r>
        <w:rPr>
          <w:sz w:val="24"/>
        </w:rPr>
        <w:t xml:space="preserve">2.1. Пользователями являются:</w:t>
      </w:r>
    </w:p>
    <w:p>
      <w:pPr>
        <w:pStyle w:val="0"/>
        <w:spacing w:before="240" w:lineRule="auto"/>
        <w:ind w:firstLine="540"/>
        <w:jc w:val="both"/>
      </w:pPr>
      <w:r>
        <w:rPr>
          <w:sz w:val="24"/>
        </w:rPr>
        <w:t xml:space="preserve">1) министерство образования и науки Амурской области;</w:t>
      </w:r>
    </w:p>
    <w:p>
      <w:pPr>
        <w:pStyle w:val="0"/>
        <w:spacing w:before="240" w:lineRule="auto"/>
        <w:ind w:firstLine="540"/>
        <w:jc w:val="both"/>
      </w:pPr>
      <w:r>
        <w:rPr>
          <w:sz w:val="24"/>
        </w:rPr>
        <w:t xml:space="preserve">2) министерство здравоохранения Амурской области;</w:t>
      </w:r>
    </w:p>
    <w:p>
      <w:pPr>
        <w:pStyle w:val="0"/>
        <w:spacing w:before="240" w:lineRule="auto"/>
        <w:ind w:firstLine="540"/>
        <w:jc w:val="both"/>
      </w:pPr>
      <w:r>
        <w:rPr>
          <w:sz w:val="24"/>
        </w:rPr>
        <w:t xml:space="preserve">3) министерство социальной защиты населения Амурской области;</w:t>
      </w:r>
    </w:p>
    <w:p>
      <w:pPr>
        <w:pStyle w:val="0"/>
        <w:spacing w:before="240" w:lineRule="auto"/>
        <w:ind w:firstLine="540"/>
        <w:jc w:val="both"/>
      </w:pPr>
      <w:r>
        <w:rPr>
          <w:sz w:val="24"/>
        </w:rPr>
        <w:t xml:space="preserve">4) подведомственные министерству образования и науки Амурской области, министерству здравоохранения Амурской области, министерству социальной защиты населения Амурской области учреждения, включенные в перечни;</w:t>
      </w:r>
    </w:p>
    <w:p>
      <w:pPr>
        <w:pStyle w:val="0"/>
        <w:spacing w:before="240" w:lineRule="auto"/>
        <w:ind w:firstLine="540"/>
        <w:jc w:val="both"/>
      </w:pPr>
      <w:r>
        <w:rPr>
          <w:sz w:val="24"/>
        </w:rPr>
        <w:t xml:space="preserve">5) комиссия по делам несовершеннолетних и защите их прав при Правительстве Амурской области;</w:t>
      </w:r>
    </w:p>
    <w:p>
      <w:pPr>
        <w:pStyle w:val="0"/>
        <w:spacing w:before="240" w:lineRule="auto"/>
        <w:ind w:firstLine="540"/>
        <w:jc w:val="both"/>
      </w:pPr>
      <w:r>
        <w:rPr>
          <w:sz w:val="24"/>
        </w:rPr>
        <w:t xml:space="preserve">6) органы местного самоуправления, наделенные государственными полномочиями по организации и осуществлению деятельности по опеке и попечительству в отношении несовершеннолетних лиц;</w:t>
      </w:r>
    </w:p>
    <w:p>
      <w:pPr>
        <w:pStyle w:val="0"/>
        <w:spacing w:before="240" w:lineRule="auto"/>
        <w:ind w:firstLine="540"/>
        <w:jc w:val="both"/>
      </w:pPr>
      <w:r>
        <w:rPr>
          <w:sz w:val="24"/>
        </w:rPr>
        <w:t xml:space="preserve">7) комиссии по делам несовершеннолетних и защите их прав при администрациях городских (муниципальных) округов и муниципальных районов Амурской области;</w:t>
      </w:r>
    </w:p>
    <w:p>
      <w:pPr>
        <w:pStyle w:val="0"/>
        <w:spacing w:before="240" w:lineRule="auto"/>
        <w:ind w:firstLine="540"/>
        <w:jc w:val="both"/>
      </w:pPr>
      <w:r>
        <w:rPr>
          <w:sz w:val="24"/>
        </w:rPr>
        <w:t xml:space="preserve">8) органы местного самоуправления, осуществляющие управление в сфере образования;</w:t>
      </w:r>
    </w:p>
    <w:p>
      <w:pPr>
        <w:pStyle w:val="0"/>
        <w:spacing w:before="240" w:lineRule="auto"/>
        <w:ind w:firstLine="540"/>
        <w:jc w:val="both"/>
      </w:pPr>
      <w:r>
        <w:rPr>
          <w:sz w:val="24"/>
        </w:rPr>
        <w:t xml:space="preserve">9) иные органы и учреждения системы профилактики безнадзорности и правонарушений несовершеннолетних на территории Амурской области.</w:t>
      </w:r>
    </w:p>
    <w:p>
      <w:pPr>
        <w:pStyle w:val="0"/>
        <w:jc w:val="both"/>
      </w:pPr>
      <w:r>
        <w:rPr>
          <w:sz w:val="24"/>
        </w:rPr>
        <w:t xml:space="preserve">(п. 2.1 в ред. постановления Правительства Амурской области от 17.12.2021 </w:t>
      </w:r>
      <w:hyperlink w:history="0" r:id="rId22" w:tooltip="Постановление Правительства Амурской области от 17.12.2021 N 1032 &quot;О внесении изменений в постановление Правительства Амурской области от 21 ноября 2013 г. N 582&quot; {КонсультантПлюс}">
        <w:r>
          <w:rPr>
            <w:sz w:val="24"/>
            <w:color w:val="0000ff"/>
          </w:rPr>
          <w:t xml:space="preserve">N 1032</w:t>
        </w:r>
      </w:hyperlink>
      <w:r>
        <w:rPr>
          <w:sz w:val="24"/>
        </w:rPr>
        <w:t xml:space="preserve">)</w:t>
      </w:r>
    </w:p>
    <w:p>
      <w:pPr>
        <w:pStyle w:val="0"/>
        <w:spacing w:before="240" w:lineRule="auto"/>
        <w:ind w:firstLine="540"/>
        <w:jc w:val="both"/>
      </w:pPr>
      <w:r>
        <w:rPr>
          <w:sz w:val="24"/>
        </w:rPr>
        <w:t xml:space="preserve">2.2. Пользователи осуществляют эксплуатацию АИС "Семья и дети", несут ответственность за полноту, достоверность и актуальность вносимых сведений, за техническую защиту персональных данных, обрабатываемых в АИС "Семья и дети", в части, их касающейся, обеспечивают внесение данных в АИС "Семья и дети".</w:t>
      </w:r>
    </w:p>
    <w:p>
      <w:pPr>
        <w:pStyle w:val="0"/>
        <w:spacing w:before="240" w:lineRule="auto"/>
        <w:ind w:firstLine="540"/>
        <w:jc w:val="both"/>
      </w:pPr>
      <w:r>
        <w:rPr>
          <w:sz w:val="24"/>
        </w:rPr>
        <w:t xml:space="preserve">2.3. Главный координатор осуществляет организационно-методическое руководство подключением к АИС "Семья и дети", консультирует координаторов по вопросам ведения базы данных, проводит регистрацию и обучение сотрудников пользователей, разрабатывает методические рекомендации для пользователей, осуществляет функции администратора базы данных АИС "Семья и дети".</w:t>
      </w:r>
    </w:p>
    <w:p>
      <w:pPr>
        <w:pStyle w:val="0"/>
        <w:spacing w:before="240" w:lineRule="auto"/>
        <w:ind w:firstLine="540"/>
        <w:jc w:val="both"/>
      </w:pPr>
      <w:r>
        <w:rPr>
          <w:sz w:val="24"/>
        </w:rPr>
        <w:t xml:space="preserve">2.4. Координаторы:</w:t>
      </w:r>
    </w:p>
    <w:p>
      <w:pPr>
        <w:pStyle w:val="0"/>
        <w:spacing w:before="240" w:lineRule="auto"/>
        <w:ind w:firstLine="540"/>
        <w:jc w:val="both"/>
      </w:pPr>
      <w:r>
        <w:rPr>
          <w:sz w:val="24"/>
        </w:rPr>
        <w:t xml:space="preserve">осуществляют подключение к АИС "Семья и дети" подведомственных учреждений, включенных в перечни;</w:t>
      </w:r>
    </w:p>
    <w:p>
      <w:pPr>
        <w:pStyle w:val="0"/>
        <w:spacing w:before="240" w:lineRule="auto"/>
        <w:ind w:firstLine="540"/>
        <w:jc w:val="both"/>
      </w:pPr>
      <w:r>
        <w:rPr>
          <w:sz w:val="24"/>
        </w:rPr>
        <w:t xml:space="preserve">консультирование специалистов подведомственных учреждений по вопросам пользования АИС "Семья и дети";</w:t>
      </w:r>
    </w:p>
    <w:p>
      <w:pPr>
        <w:pStyle w:val="0"/>
        <w:spacing w:before="240" w:lineRule="auto"/>
        <w:ind w:firstLine="540"/>
        <w:jc w:val="both"/>
      </w:pPr>
      <w:r>
        <w:rPr>
          <w:sz w:val="24"/>
        </w:rPr>
        <w:t xml:space="preserve">осуществляют взаимодействие с главным координатором по вопросам ведения базы данных, регистрации и обучения сотрудников пользователей работе в АИС "Семья и дети";</w:t>
      </w:r>
    </w:p>
    <w:p>
      <w:pPr>
        <w:pStyle w:val="0"/>
        <w:spacing w:before="240" w:lineRule="auto"/>
        <w:ind w:firstLine="540"/>
        <w:jc w:val="both"/>
      </w:pPr>
      <w:r>
        <w:rPr>
          <w:sz w:val="24"/>
        </w:rPr>
        <w:t xml:space="preserve">осуществляют мониторинг за актуальностью и полнотой данных, вносимых в АИС "Семья и дети".</w:t>
      </w:r>
    </w:p>
    <w:p>
      <w:pPr>
        <w:pStyle w:val="0"/>
        <w:spacing w:before="240" w:lineRule="auto"/>
        <w:ind w:firstLine="540"/>
        <w:jc w:val="both"/>
      </w:pPr>
      <w:r>
        <w:rPr>
          <w:sz w:val="24"/>
        </w:rPr>
        <w:t xml:space="preserve">2.5. Технический исполнитель осуществляет администрирование сервера АИС "Семья и дети", проводит необходимые регламентные работы, обеспечивает настройку, шифрование и техническое обслуживание криптографических средств защиты информации, выпускает (выдает) цифровые сертификаты подключения к АИС "Семья и дети" (далее - сертификаты).</w:t>
      </w:r>
    </w:p>
    <w:p>
      <w:pPr>
        <w:pStyle w:val="0"/>
        <w:ind w:firstLine="540"/>
        <w:jc w:val="both"/>
      </w:pPr>
      <w:r>
        <w:rPr>
          <w:sz w:val="24"/>
        </w:rPr>
      </w:r>
    </w:p>
    <w:p>
      <w:pPr>
        <w:pStyle w:val="2"/>
        <w:outlineLvl w:val="1"/>
        <w:jc w:val="center"/>
      </w:pPr>
      <w:r>
        <w:rPr>
          <w:sz w:val="24"/>
        </w:rPr>
        <w:t xml:space="preserve">III. Порядок формирования и ведения базы</w:t>
      </w:r>
    </w:p>
    <w:p>
      <w:pPr>
        <w:pStyle w:val="2"/>
        <w:jc w:val="center"/>
      </w:pPr>
      <w:r>
        <w:rPr>
          <w:sz w:val="24"/>
        </w:rPr>
        <w:t xml:space="preserve">данных АИС "Семья и дети"</w:t>
      </w:r>
    </w:p>
    <w:p>
      <w:pPr>
        <w:pStyle w:val="0"/>
        <w:jc w:val="center"/>
      </w:pPr>
      <w:r>
        <w:rPr>
          <w:sz w:val="24"/>
        </w:rPr>
      </w:r>
    </w:p>
    <w:p>
      <w:pPr>
        <w:pStyle w:val="0"/>
        <w:jc w:val="center"/>
      </w:pPr>
      <w:r>
        <w:rPr>
          <w:sz w:val="24"/>
        </w:rPr>
        <w:t xml:space="preserve">(в ред. постановления Правительства Амурской области</w:t>
      </w:r>
    </w:p>
    <w:p>
      <w:pPr>
        <w:pStyle w:val="0"/>
        <w:jc w:val="center"/>
      </w:pPr>
      <w:r>
        <w:rPr>
          <w:sz w:val="24"/>
        </w:rPr>
        <w:t xml:space="preserve">от 17.12.2021 </w:t>
      </w:r>
      <w:hyperlink w:history="0" r:id="rId23" w:tooltip="Постановление Правительства Амурской области от 17.12.2021 N 1032 &quot;О внесении изменений в постановление Правительства Амурской области от 21 ноября 2013 г. N 582&quot; {КонсультантПлюс}">
        <w:r>
          <w:rPr>
            <w:sz w:val="24"/>
            <w:color w:val="0000ff"/>
          </w:rPr>
          <w:t xml:space="preserve">N 1032</w:t>
        </w:r>
      </w:hyperlink>
      <w:r>
        <w:rPr>
          <w:sz w:val="24"/>
        </w:rPr>
        <w:t xml:space="preserve">)</w:t>
      </w:r>
    </w:p>
    <w:p>
      <w:pPr>
        <w:pStyle w:val="0"/>
        <w:ind w:firstLine="540"/>
        <w:jc w:val="both"/>
      </w:pPr>
      <w:r>
        <w:rPr>
          <w:sz w:val="24"/>
        </w:rPr>
      </w:r>
    </w:p>
    <w:p>
      <w:pPr>
        <w:pStyle w:val="0"/>
        <w:ind w:firstLine="540"/>
        <w:jc w:val="both"/>
      </w:pPr>
      <w:r>
        <w:rPr>
          <w:sz w:val="24"/>
        </w:rPr>
        <w:t xml:space="preserve">3.1. База данных АИС "Семья и дети" формируется пользователями.</w:t>
      </w:r>
    </w:p>
    <w:p>
      <w:pPr>
        <w:pStyle w:val="0"/>
        <w:spacing w:before="240" w:lineRule="auto"/>
        <w:ind w:firstLine="540"/>
        <w:jc w:val="both"/>
      </w:pPr>
      <w:r>
        <w:rPr>
          <w:sz w:val="24"/>
        </w:rPr>
        <w:t xml:space="preserve">3.2. Основанием для создания в АИС "Семья и дети" электронного дела несовершеннолетнего и (или) семьи является признание несовершеннолетнего и (или) семьи находящимися в социально опасном положении в соответствии с </w:t>
      </w:r>
      <w:hyperlink w:history="0" r:id="rId24" w:tooltip="Постановление Правительства Амурской области от 05.07.2021 N 442 (ред. от 29.01.2026) &quot;Об утверждении Порядка межведомственного взаимодействия по вопросам профилактики безнадзорности и правонарушений несовершеннолетних&quot; {КонсультантПлюс}">
        <w:r>
          <w:rPr>
            <w:sz w:val="24"/>
            <w:color w:val="0000ff"/>
          </w:rPr>
          <w:t xml:space="preserve">Порядком</w:t>
        </w:r>
      </w:hyperlink>
      <w:r>
        <w:rPr>
          <w:sz w:val="24"/>
        </w:rPr>
        <w:t xml:space="preserve"> межведомственного взаимодействия по вопросам профилактики безнадзорности и правонарушений несовершеннолетних, утвержденным постановлением Правительства Амурской области от 5 июля 2021 г. N 442 (далее - Порядок).</w:t>
      </w:r>
    </w:p>
    <w:p>
      <w:pPr>
        <w:pStyle w:val="0"/>
        <w:spacing w:before="240" w:lineRule="auto"/>
        <w:ind w:firstLine="540"/>
        <w:jc w:val="both"/>
      </w:pPr>
      <w:r>
        <w:rPr>
          <w:sz w:val="24"/>
        </w:rPr>
        <w:t xml:space="preserve">3.3. Создание в АИС "Семья и дети" электронного дела несовершеннолетнего и (или) семьи, признанных находящимися в социально опасном положении, и его архивирование осуществляются в соответствии с </w:t>
      </w:r>
      <w:hyperlink w:history="0" r:id="rId25" w:tooltip="Постановление Правительства Амурской области от 05.07.2021 N 442 (ред. от 29.01.2026) &quot;Об утверждении Порядка межведомственного взаимодействия по вопросам профилактики безнадзорности и правонарушений несовершеннолетних&quot; {КонсультантПлюс}">
        <w:r>
          <w:rPr>
            <w:sz w:val="24"/>
            <w:color w:val="0000ff"/>
          </w:rPr>
          <w:t xml:space="preserve">Порядком</w:t>
        </w:r>
      </w:hyperlink>
      <w:r>
        <w:rPr>
          <w:sz w:val="24"/>
        </w:rPr>
        <w:t xml:space="preserve">.</w:t>
      </w:r>
    </w:p>
    <w:p>
      <w:pPr>
        <w:pStyle w:val="0"/>
        <w:spacing w:before="240" w:lineRule="auto"/>
        <w:ind w:firstLine="540"/>
        <w:jc w:val="both"/>
      </w:pPr>
      <w:r>
        <w:rPr>
          <w:sz w:val="24"/>
        </w:rPr>
        <w:t xml:space="preserve">3.4. Внесение данных о несовершеннолетнем и (или) семье, признанных находящимися в социально опасном положении, в АИС "Семья и дети" осуществляется при наличии согласия субъекта персональных данных и (или) его законного представителя на обработку персональных данных по форме согласно </w:t>
      </w:r>
      <w:hyperlink w:history="0" w:anchor="P157" w:tooltip="                 Согласие на обработку персональных данных">
        <w:r>
          <w:rPr>
            <w:sz w:val="24"/>
            <w:color w:val="0000ff"/>
          </w:rPr>
          <w:t xml:space="preserve">приложению N 1</w:t>
        </w:r>
      </w:hyperlink>
      <w:r>
        <w:rPr>
          <w:sz w:val="24"/>
        </w:rPr>
        <w:t xml:space="preserve"> к настоящему Положению.</w:t>
      </w:r>
    </w:p>
    <w:p>
      <w:pPr>
        <w:pStyle w:val="0"/>
        <w:spacing w:before="240" w:lineRule="auto"/>
        <w:ind w:firstLine="540"/>
        <w:jc w:val="both"/>
      </w:pPr>
      <w:r>
        <w:rPr>
          <w:sz w:val="24"/>
        </w:rPr>
        <w:t xml:space="preserve">В случае если получение указанного согласия невозможно, но обработка персональных данных необходима для защиты жизни, здоровья или иных жизненно важных интересов субъекта персональных данных, обработка персональных данных осуществляется без согласия субъекта персональных данных в соответствии с </w:t>
      </w:r>
      <w:hyperlink w:history="0" r:id="rId26" w:tooltip="Федеральный закон от 27.07.2006 N 152-ФЗ (ред. от 24.06.2025) &quot;О персональных данных&quot; {КонсультантПлюс}">
        <w:r>
          <w:rPr>
            <w:sz w:val="24"/>
            <w:color w:val="0000ff"/>
          </w:rPr>
          <w:t xml:space="preserve">пунктом 6 части 1 статьи 6</w:t>
        </w:r>
      </w:hyperlink>
      <w:r>
        <w:rPr>
          <w:sz w:val="24"/>
        </w:rPr>
        <w:t xml:space="preserve"> Федерального закона от 27 июля 2006 г. N 152-ФЗ "О персональных данных".</w:t>
      </w:r>
    </w:p>
    <w:p>
      <w:pPr>
        <w:pStyle w:val="0"/>
        <w:ind w:firstLine="540"/>
        <w:jc w:val="both"/>
      </w:pPr>
      <w:r>
        <w:rPr>
          <w:sz w:val="24"/>
        </w:rPr>
      </w:r>
    </w:p>
    <w:p>
      <w:pPr>
        <w:pStyle w:val="2"/>
        <w:outlineLvl w:val="1"/>
        <w:jc w:val="center"/>
      </w:pPr>
      <w:r>
        <w:rPr>
          <w:sz w:val="24"/>
        </w:rPr>
        <w:t xml:space="preserve">IV. Порядок подключения к АИС "Семья и дети"</w:t>
      </w:r>
    </w:p>
    <w:p>
      <w:pPr>
        <w:pStyle w:val="0"/>
        <w:jc w:val="center"/>
      </w:pPr>
      <w:r>
        <w:rPr>
          <w:sz w:val="24"/>
        </w:rPr>
      </w:r>
    </w:p>
    <w:p>
      <w:pPr>
        <w:pStyle w:val="0"/>
        <w:ind w:firstLine="540"/>
        <w:jc w:val="both"/>
      </w:pPr>
      <w:r>
        <w:rPr>
          <w:sz w:val="24"/>
        </w:rPr>
        <w:t xml:space="preserve">4.1. Подключение к АИС "Семья и дети" осуществляется после регистрации пользователя и получения сертификата.</w:t>
      </w:r>
    </w:p>
    <w:p>
      <w:pPr>
        <w:pStyle w:val="0"/>
        <w:spacing w:before="240" w:lineRule="auto"/>
        <w:ind w:firstLine="540"/>
        <w:jc w:val="both"/>
      </w:pPr>
      <w:r>
        <w:rPr>
          <w:sz w:val="24"/>
        </w:rPr>
        <w:t xml:space="preserve">4.2. Утратил силу. - Постановление Правительства Амурской области от 17.12.2021 </w:t>
      </w:r>
      <w:hyperlink w:history="0" r:id="rId27" w:tooltip="Постановление Правительства Амурской области от 17.12.2021 N 1032 &quot;О внесении изменений в постановление Правительства Амурской области от 21 ноября 2013 г. N 582&quot; {КонсультантПлюс}">
        <w:r>
          <w:rPr>
            <w:sz w:val="24"/>
            <w:color w:val="0000ff"/>
          </w:rPr>
          <w:t xml:space="preserve">N 1032</w:t>
        </w:r>
      </w:hyperlink>
      <w:r>
        <w:rPr>
          <w:sz w:val="24"/>
        </w:rPr>
        <w:t xml:space="preserve">.</w:t>
      </w:r>
    </w:p>
    <w:bookmarkStart w:id="100" w:name="P100"/>
    <w:bookmarkEnd w:id="100"/>
    <w:p>
      <w:pPr>
        <w:pStyle w:val="0"/>
        <w:spacing w:before="240" w:lineRule="auto"/>
        <w:ind w:firstLine="540"/>
        <w:jc w:val="both"/>
      </w:pPr>
      <w:r>
        <w:rPr>
          <w:sz w:val="24"/>
        </w:rPr>
        <w:t xml:space="preserve">4.3. Для проведения регистрации (актуализации сведений, отмены регистрации) в АИС "Семья и дети" пользователь направляет главному координатору </w:t>
      </w:r>
      <w:hyperlink w:history="0" w:anchor="P183" w:tooltip="ЗАЯВКА">
        <w:r>
          <w:rPr>
            <w:sz w:val="24"/>
            <w:color w:val="0000ff"/>
          </w:rPr>
          <w:t xml:space="preserve">заявку</w:t>
        </w:r>
      </w:hyperlink>
      <w:r>
        <w:rPr>
          <w:sz w:val="24"/>
        </w:rPr>
        <w:t xml:space="preserve"> на регистрацию (актуализацию сведений, отмену регистрации) в АИС "Семья и дети" по форме согласно приложению N 2 к настоящему Положению (далее - заявка) с приложением:</w:t>
      </w:r>
    </w:p>
    <w:p>
      <w:pPr>
        <w:pStyle w:val="0"/>
        <w:spacing w:before="240" w:lineRule="auto"/>
        <w:ind w:firstLine="540"/>
        <w:jc w:val="both"/>
      </w:pPr>
      <w:r>
        <w:rPr>
          <w:sz w:val="24"/>
        </w:rPr>
        <w:t xml:space="preserve">1) заявления на выпуск сертификата, подписанного руководителем пользователя (оформляется путем заполнения электронного заявления на выпуск сертификата в информационно-телекоммуникационной сети Интернет по адресу: http://ca.amurobl.ru/ssl/ с последующей распечаткой страницы);</w:t>
      </w:r>
    </w:p>
    <w:p>
      <w:pPr>
        <w:pStyle w:val="0"/>
        <w:spacing w:before="240" w:lineRule="auto"/>
        <w:ind w:firstLine="540"/>
        <w:jc w:val="both"/>
      </w:pPr>
      <w:r>
        <w:rPr>
          <w:sz w:val="24"/>
        </w:rPr>
        <w:t xml:space="preserve">2) заверенной копии приказа о назначении координатора.</w:t>
      </w:r>
    </w:p>
    <w:p>
      <w:pPr>
        <w:pStyle w:val="0"/>
        <w:jc w:val="both"/>
      </w:pPr>
      <w:r>
        <w:rPr>
          <w:sz w:val="24"/>
        </w:rPr>
        <w:t xml:space="preserve">(п. 4.3 в ред. постановления Правительства Амурской области от 17.12.2021 </w:t>
      </w:r>
      <w:hyperlink w:history="0" r:id="rId28" w:tooltip="Постановление Правительства Амурской области от 17.12.2021 N 1032 &quot;О внесении изменений в постановление Правительства Амурской области от 21 ноября 2013 г. N 582&quot; {КонсультантПлюс}">
        <w:r>
          <w:rPr>
            <w:sz w:val="24"/>
            <w:color w:val="0000ff"/>
          </w:rPr>
          <w:t xml:space="preserve">N 1032</w:t>
        </w:r>
      </w:hyperlink>
      <w:r>
        <w:rPr>
          <w:sz w:val="24"/>
        </w:rPr>
        <w:t xml:space="preserve">)</w:t>
      </w:r>
    </w:p>
    <w:p>
      <w:pPr>
        <w:pStyle w:val="0"/>
        <w:spacing w:before="240" w:lineRule="auto"/>
        <w:ind w:firstLine="540"/>
        <w:jc w:val="both"/>
      </w:pPr>
      <w:r>
        <w:rPr>
          <w:sz w:val="24"/>
        </w:rPr>
        <w:t xml:space="preserve">4.4. Главный координатор в течение 7 рабочих дней с даты получения заявки и документов, указанных в </w:t>
      </w:r>
      <w:hyperlink w:history="0" w:anchor="P100" w:tooltip="4.3. Для проведения регистрации (актуализации сведений, отмены регистрации) в АИС &quot;Семья и дети&quot; пользователь направляет главному координатору заявку на регистрацию (актуализацию сведений, отмену регистрации) в АИС &quot;Семья и дети&quot; по форме согласно приложению N 2 к настоящему Положению (далее - заявка) с приложением:">
        <w:r>
          <w:rPr>
            <w:sz w:val="24"/>
            <w:color w:val="0000ff"/>
          </w:rPr>
          <w:t xml:space="preserve">пункте 4.3</w:t>
        </w:r>
      </w:hyperlink>
      <w:r>
        <w:rPr>
          <w:sz w:val="24"/>
        </w:rPr>
        <w:t xml:space="preserve"> настоящего Положения, направляет по электронной почте, указанной в заявке, логин/пароль и передает заявку с прилагаемыми документами техническому исполнителю либо направляет пользователю мотивированный отказ в регистрации (актуализации сведений, отмене регистрации).</w:t>
      </w:r>
    </w:p>
    <w:p>
      <w:pPr>
        <w:pStyle w:val="0"/>
        <w:jc w:val="both"/>
      </w:pPr>
      <w:r>
        <w:rPr>
          <w:sz w:val="24"/>
        </w:rPr>
        <w:t xml:space="preserve">(в ред. постановления Правительства Амурской области от 17.12.2021 </w:t>
      </w:r>
      <w:hyperlink w:history="0" r:id="rId29" w:tooltip="Постановление Правительства Амурской области от 17.12.2021 N 1032 &quot;О внесении изменений в постановление Правительства Амурской области от 21 ноября 2013 г. N 582&quot; {КонсультантПлюс}">
        <w:r>
          <w:rPr>
            <w:sz w:val="24"/>
            <w:color w:val="0000ff"/>
          </w:rPr>
          <w:t xml:space="preserve">N 1032</w:t>
        </w:r>
      </w:hyperlink>
      <w:r>
        <w:rPr>
          <w:sz w:val="24"/>
        </w:rPr>
        <w:t xml:space="preserve">)</w:t>
      </w:r>
    </w:p>
    <w:p>
      <w:pPr>
        <w:pStyle w:val="0"/>
        <w:spacing w:before="240" w:lineRule="auto"/>
        <w:ind w:firstLine="540"/>
        <w:jc w:val="both"/>
      </w:pPr>
      <w:r>
        <w:rPr>
          <w:sz w:val="24"/>
        </w:rPr>
        <w:t xml:space="preserve">Основанием для отказа в регистрации (актуализации сведений, отмене регистрации) являются:</w:t>
      </w:r>
    </w:p>
    <w:bookmarkStart w:id="107" w:name="P107"/>
    <w:bookmarkEnd w:id="107"/>
    <w:p>
      <w:pPr>
        <w:pStyle w:val="0"/>
        <w:spacing w:before="240" w:lineRule="auto"/>
        <w:ind w:firstLine="540"/>
        <w:jc w:val="both"/>
      </w:pPr>
      <w:r>
        <w:rPr>
          <w:sz w:val="24"/>
        </w:rPr>
        <w:t xml:space="preserve">1) представление не всех документов, указанных в </w:t>
      </w:r>
      <w:hyperlink w:history="0" w:anchor="P100" w:tooltip="4.3. Для проведения регистрации (актуализации сведений, отмены регистрации) в АИС &quot;Семья и дети&quot; пользователь направляет главному координатору заявку на регистрацию (актуализацию сведений, отмену регистрации) в АИС &quot;Семья и дети&quot; по форме согласно приложению N 2 к настоящему Положению (далее - заявка) с приложением:">
        <w:r>
          <w:rPr>
            <w:sz w:val="24"/>
            <w:color w:val="0000ff"/>
          </w:rPr>
          <w:t xml:space="preserve">пункте 4.3</w:t>
        </w:r>
      </w:hyperlink>
      <w:r>
        <w:rPr>
          <w:sz w:val="24"/>
        </w:rPr>
        <w:t xml:space="preserve"> настоящего Положения;</w:t>
      </w:r>
    </w:p>
    <w:bookmarkStart w:id="108" w:name="P108"/>
    <w:bookmarkEnd w:id="108"/>
    <w:p>
      <w:pPr>
        <w:pStyle w:val="0"/>
        <w:spacing w:before="240" w:lineRule="auto"/>
        <w:ind w:firstLine="540"/>
        <w:jc w:val="both"/>
      </w:pPr>
      <w:r>
        <w:rPr>
          <w:sz w:val="24"/>
        </w:rPr>
        <w:t xml:space="preserve">2) ненадлежащее оформление документов, указанных в </w:t>
      </w:r>
      <w:hyperlink w:history="0" w:anchor="P100" w:tooltip="4.3. Для проведения регистрации (актуализации сведений, отмены регистрации) в АИС &quot;Семья и дети&quot; пользователь направляет главному координатору заявку на регистрацию (актуализацию сведений, отмену регистрации) в АИС &quot;Семья и дети&quot; по форме согласно приложению N 2 к настоящему Положению (далее - заявка) с приложением:">
        <w:r>
          <w:rPr>
            <w:sz w:val="24"/>
            <w:color w:val="0000ff"/>
          </w:rPr>
          <w:t xml:space="preserve">пункте 4.3</w:t>
        </w:r>
      </w:hyperlink>
      <w:r>
        <w:rPr>
          <w:sz w:val="24"/>
        </w:rPr>
        <w:t xml:space="preserve"> настоящего Положения.</w:t>
      </w:r>
    </w:p>
    <w:p>
      <w:pPr>
        <w:pStyle w:val="0"/>
        <w:spacing w:before="240" w:lineRule="auto"/>
        <w:ind w:firstLine="540"/>
        <w:jc w:val="both"/>
      </w:pPr>
      <w:r>
        <w:rPr>
          <w:sz w:val="24"/>
        </w:rPr>
        <w:t xml:space="preserve">4.5. Технический исполнитель в течение 7 рабочих дней со дня поступления заявки и прилагаемых документов от главного координатора выпускает сертификат и осуществляет техническое присоединение пользователя к АИС "Семья и дети", после чего возвращает документы с отметкой о выдаче сертификата главному пользователю на хранение либо направляет пользователю мотивированный отказ в выдаче сертификата по основаниям, указанным в </w:t>
      </w:r>
      <w:hyperlink w:history="0" w:anchor="P107" w:tooltip="1) представление не всех документов, указанных в пункте 4.3 настоящего Положения;">
        <w:r>
          <w:rPr>
            <w:sz w:val="24"/>
            <w:color w:val="0000ff"/>
          </w:rPr>
          <w:t xml:space="preserve">подпунктах 1</w:t>
        </w:r>
      </w:hyperlink>
      <w:r>
        <w:rPr>
          <w:sz w:val="24"/>
        </w:rPr>
        <w:t xml:space="preserve">, </w:t>
      </w:r>
      <w:hyperlink w:history="0" w:anchor="P108" w:tooltip="2) ненадлежащее оформление документов, указанных в пункте 4.3 настоящего Положения.">
        <w:r>
          <w:rPr>
            <w:sz w:val="24"/>
            <w:color w:val="0000ff"/>
          </w:rPr>
          <w:t xml:space="preserve">2 пункта 4.4</w:t>
        </w:r>
      </w:hyperlink>
      <w:r>
        <w:rPr>
          <w:sz w:val="24"/>
        </w:rPr>
        <w:t xml:space="preserve"> настоящего Положения.</w:t>
      </w:r>
    </w:p>
    <w:p>
      <w:pPr>
        <w:pStyle w:val="0"/>
        <w:jc w:val="both"/>
      </w:pPr>
      <w:r>
        <w:rPr>
          <w:sz w:val="24"/>
        </w:rPr>
        <w:t xml:space="preserve">(в ред. постановления Правительства Амурской области от 17.12.2021 </w:t>
      </w:r>
      <w:hyperlink w:history="0" r:id="rId30" w:tooltip="Постановление Правительства Амурской области от 17.12.2021 N 1032 &quot;О внесении изменений в постановление Правительства Амурской области от 21 ноября 2013 г. N 582&quot; {КонсультантПлюс}">
        <w:r>
          <w:rPr>
            <w:sz w:val="24"/>
            <w:color w:val="0000ff"/>
          </w:rPr>
          <w:t xml:space="preserve">N 1032</w:t>
        </w:r>
      </w:hyperlink>
      <w:r>
        <w:rPr>
          <w:sz w:val="24"/>
        </w:rPr>
        <w:t xml:space="preserve">)</w:t>
      </w:r>
    </w:p>
    <w:p>
      <w:pPr>
        <w:pStyle w:val="0"/>
        <w:spacing w:before="240" w:lineRule="auto"/>
        <w:ind w:firstLine="540"/>
        <w:jc w:val="both"/>
      </w:pPr>
      <w:r>
        <w:rPr>
          <w:sz w:val="24"/>
        </w:rPr>
        <w:t xml:space="preserve">4.6. Взаимодействие пользователей с техническим исполнителем и главным координатором осуществляется через координаторов.</w:t>
      </w:r>
    </w:p>
    <w:p>
      <w:pPr>
        <w:pStyle w:val="0"/>
        <w:spacing w:before="240" w:lineRule="auto"/>
        <w:ind w:firstLine="540"/>
        <w:jc w:val="both"/>
      </w:pPr>
      <w:r>
        <w:rPr>
          <w:sz w:val="24"/>
        </w:rPr>
        <w:t xml:space="preserve">4.7. Ответственность за определение необходимости предоставления доступа к АИС "Семья и дети", а также за достоверность, полноту сведений, содержащихся в заявке, и своевременность ее представления несет пользователь.</w:t>
      </w:r>
    </w:p>
    <w:p>
      <w:pPr>
        <w:pStyle w:val="0"/>
        <w:jc w:val="both"/>
      </w:pPr>
      <w:r>
        <w:rPr>
          <w:sz w:val="24"/>
        </w:rPr>
        <w:t xml:space="preserve">(п. 4.7 в ред. постановления Правительства Амурской области от 17.12.2021 </w:t>
      </w:r>
      <w:hyperlink w:history="0" r:id="rId31" w:tooltip="Постановление Правительства Амурской области от 17.12.2021 N 1032 &quot;О внесении изменений в постановление Правительства Амурской области от 21 ноября 2013 г. N 582&quot; {КонсультантПлюс}">
        <w:r>
          <w:rPr>
            <w:sz w:val="24"/>
            <w:color w:val="0000ff"/>
          </w:rPr>
          <w:t xml:space="preserve">N 1032</w:t>
        </w:r>
      </w:hyperlink>
      <w:r>
        <w:rPr>
          <w:sz w:val="24"/>
        </w:rPr>
        <w:t xml:space="preserve">)</w:t>
      </w:r>
    </w:p>
    <w:p>
      <w:pPr>
        <w:pStyle w:val="0"/>
        <w:spacing w:before="240" w:lineRule="auto"/>
        <w:ind w:firstLine="540"/>
        <w:jc w:val="both"/>
      </w:pPr>
      <w:r>
        <w:rPr>
          <w:sz w:val="24"/>
        </w:rPr>
        <w:t xml:space="preserve">4.8. Утратил силу. - Постановление Правительства Амурской области от 17.12.2021 </w:t>
      </w:r>
      <w:hyperlink w:history="0" r:id="rId32" w:tooltip="Постановление Правительства Амурской области от 17.12.2021 N 1032 &quot;О внесении изменений в постановление Правительства Амурской области от 21 ноября 2013 г. N 582&quot; {КонсультантПлюс}">
        <w:r>
          <w:rPr>
            <w:sz w:val="24"/>
            <w:color w:val="0000ff"/>
          </w:rPr>
          <w:t xml:space="preserve">N 1032</w:t>
        </w:r>
      </w:hyperlink>
      <w:r>
        <w:rPr>
          <w:sz w:val="24"/>
        </w:rPr>
        <w:t xml:space="preserve">.</w:t>
      </w:r>
    </w:p>
    <w:p>
      <w:pPr>
        <w:pStyle w:val="0"/>
        <w:ind w:firstLine="540"/>
        <w:jc w:val="both"/>
      </w:pPr>
      <w:r>
        <w:rPr>
          <w:sz w:val="24"/>
        </w:rPr>
      </w:r>
    </w:p>
    <w:p>
      <w:pPr>
        <w:pStyle w:val="0"/>
        <w:ind w:firstLine="540"/>
        <w:jc w:val="both"/>
      </w:pPr>
      <w:r>
        <w:rPr>
          <w:sz w:val="24"/>
        </w:rPr>
      </w:r>
    </w:p>
    <w:p>
      <w:pPr>
        <w:pStyle w:val="0"/>
        <w:ind w:firstLine="540"/>
        <w:jc w:val="both"/>
      </w:pPr>
      <w:r>
        <w:rPr>
          <w:sz w:val="24"/>
        </w:rPr>
      </w:r>
    </w:p>
    <w:p>
      <w:pPr>
        <w:pStyle w:val="0"/>
        <w:ind w:firstLine="540"/>
        <w:jc w:val="both"/>
      </w:pPr>
      <w:r>
        <w:rPr>
          <w:sz w:val="24"/>
        </w:rPr>
      </w:r>
    </w:p>
    <w:p>
      <w:pPr>
        <w:pStyle w:val="0"/>
        <w:ind w:firstLine="540"/>
        <w:jc w:val="both"/>
      </w:pPr>
      <w:r>
        <w:rPr>
          <w:sz w:val="24"/>
        </w:rPr>
      </w:r>
    </w:p>
    <w:p>
      <w:pPr>
        <w:pStyle w:val="0"/>
        <w:outlineLvl w:val="1"/>
        <w:jc w:val="right"/>
      </w:pPr>
      <w:r>
        <w:rPr>
          <w:sz w:val="24"/>
        </w:rPr>
        <w:t xml:space="preserve">Приложение N 1</w:t>
      </w:r>
    </w:p>
    <w:p>
      <w:pPr>
        <w:pStyle w:val="0"/>
        <w:jc w:val="right"/>
      </w:pPr>
      <w:r>
        <w:rPr>
          <w:sz w:val="24"/>
        </w:rPr>
        <w:t xml:space="preserve">к Положению</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4"/>
                <w:color w:val="392c69"/>
              </w:rPr>
              <w:t xml:space="preserve">Список изменяющих документов</w:t>
            </w:r>
          </w:p>
          <w:p>
            <w:pPr>
              <w:pStyle w:val="0"/>
              <w:jc w:val="center"/>
            </w:pPr>
            <w:r>
              <w:rPr>
                <w:sz w:val="24"/>
                <w:color w:val="392c69"/>
              </w:rPr>
              <w:t xml:space="preserve">(в ред. постановления Правительства Амурской области</w:t>
            </w:r>
          </w:p>
          <w:p>
            <w:pPr>
              <w:pStyle w:val="0"/>
              <w:jc w:val="center"/>
            </w:pPr>
            <w:r>
              <w:rPr>
                <w:sz w:val="24"/>
                <w:color w:val="392c69"/>
              </w:rPr>
              <w:t xml:space="preserve">от 17.12.2021 </w:t>
            </w:r>
            <w:hyperlink w:history="0" r:id="rId33" w:tooltip="Постановление Правительства Амурской области от 17.12.2021 N 1032 &quot;О внесении изменений в постановление Правительства Амурской области от 21 ноября 2013 г. N 582&quot; {КонсультантПлюс}">
              <w:r>
                <w:rPr>
                  <w:sz w:val="24"/>
                  <w:color w:val="0000ff"/>
                </w:rPr>
                <w:t xml:space="preserve">N 1032</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pPr>
      <w:r>
        <w:rPr>
          <w:sz w:val="24"/>
        </w:rPr>
      </w:r>
    </w:p>
    <w:p>
      <w:pPr>
        <w:pStyle w:val="1"/>
        <w:jc w:val="both"/>
      </w:pPr>
      <w:r>
        <w:rPr>
          <w:sz w:val="20"/>
        </w:rPr>
        <w:t xml:space="preserve">                                           Заполняется субъектом</w:t>
      </w:r>
    </w:p>
    <w:p>
      <w:pPr>
        <w:pStyle w:val="1"/>
        <w:jc w:val="both"/>
      </w:pPr>
      <w:r>
        <w:rPr>
          <w:sz w:val="20"/>
        </w:rPr>
        <w:t xml:space="preserve">                                            персональных данных</w:t>
      </w:r>
    </w:p>
    <w:p>
      <w:pPr>
        <w:pStyle w:val="1"/>
        <w:jc w:val="both"/>
      </w:pPr>
      <w:r>
        <w:rPr>
          <w:sz w:val="20"/>
        </w:rPr>
        <w:t xml:space="preserve">                                    и (или) его законным представителем</w:t>
      </w:r>
    </w:p>
    <w:p>
      <w:pPr>
        <w:pStyle w:val="1"/>
        <w:jc w:val="both"/>
      </w:pPr>
      <w:r>
        <w:rPr>
          <w:sz w:val="20"/>
        </w:rPr>
        <w:t xml:space="preserve">                               В __________________________________________</w:t>
      </w:r>
    </w:p>
    <w:p>
      <w:pPr>
        <w:pStyle w:val="1"/>
        <w:jc w:val="both"/>
      </w:pPr>
      <w:r>
        <w:rPr>
          <w:sz w:val="20"/>
        </w:rPr>
        <w:t xml:space="preserve">                                    Наименование учреждения, получающего</w:t>
      </w:r>
    </w:p>
    <w:p>
      <w:pPr>
        <w:pStyle w:val="1"/>
        <w:jc w:val="both"/>
      </w:pPr>
      <w:r>
        <w:rPr>
          <w:sz w:val="20"/>
        </w:rPr>
        <w:t xml:space="preserve">                                   согласие субъекта персональных данных</w:t>
      </w:r>
    </w:p>
    <w:p>
      <w:pPr>
        <w:pStyle w:val="1"/>
        <w:jc w:val="both"/>
      </w:pPr>
      <w:r>
        <w:rPr>
          <w:sz w:val="20"/>
        </w:rPr>
        <w:t xml:space="preserve">                               ____________________________________________</w:t>
      </w:r>
    </w:p>
    <w:p>
      <w:pPr>
        <w:pStyle w:val="1"/>
        <w:jc w:val="both"/>
      </w:pPr>
      <w:r>
        <w:rPr>
          <w:sz w:val="20"/>
        </w:rPr>
        <w:t xml:space="preserve">                                   Ф.И.О. субъекта персональных данных,</w:t>
      </w:r>
    </w:p>
    <w:p>
      <w:pPr>
        <w:pStyle w:val="1"/>
        <w:jc w:val="both"/>
      </w:pPr>
      <w:r>
        <w:rPr>
          <w:sz w:val="20"/>
        </w:rPr>
        <w:t xml:space="preserve">                                    (законного представителя субъекта</w:t>
      </w:r>
    </w:p>
    <w:p>
      <w:pPr>
        <w:pStyle w:val="1"/>
        <w:jc w:val="both"/>
      </w:pPr>
      <w:r>
        <w:rPr>
          <w:sz w:val="20"/>
        </w:rPr>
        <w:t xml:space="preserve">                                           персональных данных)</w:t>
      </w:r>
    </w:p>
    <w:p>
      <w:pPr>
        <w:pStyle w:val="1"/>
        <w:jc w:val="both"/>
      </w:pPr>
      <w:r>
        <w:rPr>
          <w:sz w:val="20"/>
        </w:rPr>
        <w:t xml:space="preserve">                               ____________________________________________</w:t>
      </w:r>
    </w:p>
    <w:p>
      <w:pPr>
        <w:pStyle w:val="1"/>
        <w:jc w:val="both"/>
      </w:pPr>
      <w:r>
        <w:rPr>
          <w:sz w:val="20"/>
        </w:rPr>
        <w:t xml:space="preserve">                                 Адрес регистрации субъекта персональных</w:t>
      </w:r>
    </w:p>
    <w:p>
      <w:pPr>
        <w:pStyle w:val="1"/>
        <w:jc w:val="both"/>
      </w:pPr>
      <w:r>
        <w:rPr>
          <w:sz w:val="20"/>
        </w:rPr>
        <w:t xml:space="preserve">                                 данных (законного представителя субъекта</w:t>
      </w:r>
    </w:p>
    <w:p>
      <w:pPr>
        <w:pStyle w:val="1"/>
        <w:jc w:val="both"/>
      </w:pPr>
      <w:r>
        <w:rPr>
          <w:sz w:val="20"/>
        </w:rPr>
        <w:t xml:space="preserve">                                           персональных данных)</w:t>
      </w:r>
    </w:p>
    <w:p>
      <w:pPr>
        <w:pStyle w:val="1"/>
        <w:jc w:val="both"/>
      </w:pPr>
      <w:r>
        <w:rPr>
          <w:sz w:val="20"/>
        </w:rPr>
        <w:t xml:space="preserve">                               ____________________________________________</w:t>
      </w:r>
    </w:p>
    <w:p>
      <w:pPr>
        <w:pStyle w:val="1"/>
        <w:jc w:val="both"/>
      </w:pPr>
      <w:r>
        <w:rPr>
          <w:sz w:val="20"/>
        </w:rPr>
        <w:t xml:space="preserve">                                 Серия, номер документа, удостоверяющего</w:t>
      </w:r>
    </w:p>
    <w:p>
      <w:pPr>
        <w:pStyle w:val="1"/>
        <w:jc w:val="both"/>
      </w:pPr>
      <w:r>
        <w:rPr>
          <w:sz w:val="20"/>
        </w:rPr>
        <w:t xml:space="preserve">                                  личность субъекта персональных данных</w:t>
      </w:r>
    </w:p>
    <w:p>
      <w:pPr>
        <w:pStyle w:val="1"/>
        <w:jc w:val="both"/>
      </w:pPr>
      <w:r>
        <w:rPr>
          <w:sz w:val="20"/>
        </w:rPr>
        <w:t xml:space="preserve">                                    (законного представителя субъекта</w:t>
      </w:r>
    </w:p>
    <w:p>
      <w:pPr>
        <w:pStyle w:val="1"/>
        <w:jc w:val="both"/>
      </w:pPr>
      <w:r>
        <w:rPr>
          <w:sz w:val="20"/>
        </w:rPr>
        <w:t xml:space="preserve">                                          персональных данных)</w:t>
      </w:r>
    </w:p>
    <w:p>
      <w:pPr>
        <w:pStyle w:val="1"/>
        <w:jc w:val="both"/>
      </w:pPr>
      <w:r>
        <w:rPr>
          <w:sz w:val="20"/>
        </w:rPr>
        <w:t xml:space="preserve">                               ____________________________________________</w:t>
      </w:r>
    </w:p>
    <w:p>
      <w:pPr>
        <w:pStyle w:val="1"/>
        <w:jc w:val="both"/>
      </w:pPr>
      <w:r>
        <w:rPr>
          <w:sz w:val="20"/>
        </w:rPr>
        <w:t xml:space="preserve">                                 Наименование органа, выдавшего документ,</w:t>
      </w:r>
    </w:p>
    <w:p>
      <w:pPr>
        <w:pStyle w:val="1"/>
        <w:jc w:val="both"/>
      </w:pPr>
      <w:r>
        <w:rPr>
          <w:sz w:val="20"/>
        </w:rPr>
        <w:t xml:space="preserve">                                    удостоверяющий личность субъекта</w:t>
      </w:r>
    </w:p>
    <w:p>
      <w:pPr>
        <w:pStyle w:val="1"/>
        <w:jc w:val="both"/>
      </w:pPr>
      <w:r>
        <w:rPr>
          <w:sz w:val="20"/>
        </w:rPr>
        <w:t xml:space="preserve">                                     персональных данных (законного</w:t>
      </w:r>
    </w:p>
    <w:p>
      <w:pPr>
        <w:pStyle w:val="1"/>
        <w:jc w:val="both"/>
      </w:pPr>
      <w:r>
        <w:rPr>
          <w:sz w:val="20"/>
        </w:rPr>
        <w:t xml:space="preserve">                                        представителя субъекта</w:t>
      </w:r>
    </w:p>
    <w:p>
      <w:pPr>
        <w:pStyle w:val="1"/>
        <w:jc w:val="both"/>
      </w:pPr>
      <w:r>
        <w:rPr>
          <w:sz w:val="20"/>
        </w:rPr>
        <w:t xml:space="preserve">                                         персональных данных)</w:t>
      </w:r>
    </w:p>
    <w:p>
      <w:pPr>
        <w:pStyle w:val="1"/>
        <w:jc w:val="both"/>
      </w:pPr>
      <w:r>
        <w:rPr>
          <w:sz w:val="20"/>
        </w:rPr>
        <w:t xml:space="preserve">                               ____________________________________________</w:t>
      </w:r>
    </w:p>
    <w:p>
      <w:pPr>
        <w:pStyle w:val="1"/>
        <w:jc w:val="both"/>
      </w:pPr>
      <w:r>
        <w:rPr>
          <w:sz w:val="20"/>
        </w:rPr>
        <w:t xml:space="preserve">                                    Полномочия законного представителя</w:t>
      </w:r>
    </w:p>
    <w:p>
      <w:pPr>
        <w:pStyle w:val="1"/>
        <w:jc w:val="both"/>
      </w:pPr>
      <w:r>
        <w:rPr>
          <w:sz w:val="20"/>
        </w:rPr>
        <w:t xml:space="preserve">                                  согласно </w:t>
      </w:r>
      <w:hyperlink w:history="0" r:id="rId34" w:tooltip="Федеральный закон от 27.07.2006 N 152-ФЗ (ред. от 24.06.2025) &quot;О персональных данных&quot; {КонсультантПлюс}">
        <w:r>
          <w:rPr>
            <w:sz w:val="20"/>
            <w:color w:val="0000ff"/>
          </w:rPr>
          <w:t xml:space="preserve">части 1 статьи 9</w:t>
        </w:r>
      </w:hyperlink>
      <w:r>
        <w:rPr>
          <w:sz w:val="20"/>
        </w:rPr>
        <w:t xml:space="preserve"> Федерального</w:t>
      </w:r>
    </w:p>
    <w:p>
      <w:pPr>
        <w:pStyle w:val="1"/>
        <w:jc w:val="both"/>
      </w:pPr>
      <w:r>
        <w:rPr>
          <w:sz w:val="20"/>
        </w:rPr>
        <w:t xml:space="preserve">                                      закона от 27.07.2006 N 152-ФЗ</w:t>
      </w:r>
    </w:p>
    <w:p>
      <w:pPr>
        <w:pStyle w:val="1"/>
        <w:jc w:val="both"/>
      </w:pPr>
      <w:r>
        <w:rPr>
          <w:sz w:val="20"/>
        </w:rPr>
        <w:t xml:space="preserve">                                         "О персональных данных"</w:t>
      </w:r>
    </w:p>
    <w:p>
      <w:pPr>
        <w:pStyle w:val="1"/>
        <w:jc w:val="both"/>
      </w:pPr>
      <w:r>
        <w:rPr>
          <w:sz w:val="20"/>
        </w:rPr>
      </w:r>
    </w:p>
    <w:bookmarkStart w:id="157" w:name="P157"/>
    <w:bookmarkEnd w:id="157"/>
    <w:p>
      <w:pPr>
        <w:pStyle w:val="1"/>
        <w:jc w:val="both"/>
      </w:pPr>
      <w:r>
        <w:rPr>
          <w:sz w:val="20"/>
        </w:rPr>
        <w:t xml:space="preserve">                 Согласие на обработку персональных данных</w:t>
      </w:r>
    </w:p>
    <w:p>
      <w:pPr>
        <w:pStyle w:val="1"/>
        <w:jc w:val="both"/>
      </w:pPr>
      <w:r>
        <w:rPr>
          <w:sz w:val="20"/>
        </w:rPr>
      </w:r>
    </w:p>
    <w:p>
      <w:pPr>
        <w:pStyle w:val="1"/>
        <w:jc w:val="both"/>
      </w:pPr>
      <w:r>
        <w:rPr>
          <w:sz w:val="20"/>
        </w:rPr>
        <w:t xml:space="preserve">    В   соответствии   с  Федеральным  </w:t>
      </w:r>
      <w:hyperlink w:history="0" r:id="rId35" w:tooltip="Федеральный закон от 27.07.2006 N 152-ФЗ (ред. от 24.06.2025) &quot;О персональных данных&quot; {КонсультантПлюс}">
        <w:r>
          <w:rPr>
            <w:sz w:val="20"/>
            <w:color w:val="0000ff"/>
          </w:rPr>
          <w:t xml:space="preserve">законом</w:t>
        </w:r>
      </w:hyperlink>
      <w:r>
        <w:rPr>
          <w:sz w:val="20"/>
        </w:rPr>
        <w:t xml:space="preserve">  от  27.07.2006  N 152-ФЗ "О</w:t>
      </w:r>
    </w:p>
    <w:p>
      <w:pPr>
        <w:pStyle w:val="1"/>
        <w:jc w:val="both"/>
      </w:pPr>
      <w:r>
        <w:rPr>
          <w:sz w:val="20"/>
        </w:rPr>
        <w:t xml:space="preserve">персональных данных" выражаю свое согласие на обработку персональных данных</w:t>
      </w:r>
    </w:p>
    <w:p>
      <w:pPr>
        <w:pStyle w:val="1"/>
        <w:jc w:val="both"/>
      </w:pPr>
      <w:r>
        <w:rPr>
          <w:sz w:val="20"/>
        </w:rPr>
        <w:t xml:space="preserve">___________________________________________________________________________</w:t>
      </w:r>
    </w:p>
    <w:p>
      <w:pPr>
        <w:pStyle w:val="1"/>
        <w:jc w:val="both"/>
      </w:pPr>
      <w:r>
        <w:rPr>
          <w:sz w:val="20"/>
        </w:rPr>
        <w:t xml:space="preserve">                         (фамилия, имя, отчество)</w:t>
      </w:r>
    </w:p>
    <w:p>
      <w:pPr>
        <w:pStyle w:val="1"/>
        <w:jc w:val="both"/>
      </w:pPr>
      <w:r>
        <w:rPr>
          <w:sz w:val="20"/>
        </w:rPr>
        <w:t xml:space="preserve">с  целью  проведения  индивидуальной  профилактической  работы на основании</w:t>
      </w:r>
    </w:p>
    <w:p>
      <w:pPr>
        <w:pStyle w:val="1"/>
        <w:jc w:val="both"/>
      </w:pPr>
      <w:r>
        <w:rPr>
          <w:sz w:val="20"/>
        </w:rPr>
        <w:t xml:space="preserve">Федерального </w:t>
      </w:r>
      <w:hyperlink w:history="0" r:id="rId36" w:tooltip="Федеральный закон от 24.06.1999 N 120-ФЗ (ред. от 23.07.2025) &quot;Об основах системы профилактики безнадзорности и правонарушений несовершеннолетних&quot; {КонсультантПлюс}">
        <w:r>
          <w:rPr>
            <w:sz w:val="20"/>
            <w:color w:val="0000ff"/>
          </w:rPr>
          <w:t xml:space="preserve">закона</w:t>
        </w:r>
      </w:hyperlink>
      <w:r>
        <w:rPr>
          <w:sz w:val="20"/>
        </w:rPr>
        <w:t xml:space="preserve"> от 24.06.1999 N 120-ФЗ "Об основах системы профилактики</w:t>
      </w:r>
    </w:p>
    <w:p>
      <w:pPr>
        <w:pStyle w:val="1"/>
        <w:jc w:val="both"/>
      </w:pPr>
      <w:r>
        <w:rPr>
          <w:sz w:val="20"/>
        </w:rPr>
        <w:t xml:space="preserve">безнадзорности    и   правонарушений   несовершеннолетних",   </w:t>
      </w:r>
      <w:hyperlink w:history="0" r:id="rId37" w:tooltip="Постановление Правительства Амурской области от 05.07.2021 N 442 (ред. от 29.01.2026) &quot;Об утверждении Порядка межведомственного взаимодействия по вопросам профилактики безнадзорности и правонарушений несовершеннолетних&quot; {КонсультантПлюс}">
        <w:r>
          <w:rPr>
            <w:sz w:val="20"/>
            <w:color w:val="0000ff"/>
          </w:rPr>
          <w:t xml:space="preserve">постановления</w:t>
        </w:r>
      </w:hyperlink>
    </w:p>
    <w:p>
      <w:pPr>
        <w:pStyle w:val="1"/>
        <w:jc w:val="both"/>
      </w:pPr>
      <w:r>
        <w:rPr>
          <w:sz w:val="20"/>
        </w:rPr>
        <w:t xml:space="preserve">Правительства  Амурской области от 05.07.2021 N 442 "Об утверждении Порядка</w:t>
      </w:r>
    </w:p>
    <w:p>
      <w:pPr>
        <w:pStyle w:val="1"/>
        <w:jc w:val="both"/>
      </w:pPr>
      <w:r>
        <w:rPr>
          <w:sz w:val="20"/>
        </w:rPr>
        <w:t xml:space="preserve">межведомственного  взаимодействия по вопросам профилактики безнадзорности и</w:t>
      </w:r>
    </w:p>
    <w:p>
      <w:pPr>
        <w:pStyle w:val="1"/>
        <w:jc w:val="both"/>
      </w:pPr>
      <w:r>
        <w:rPr>
          <w:sz w:val="20"/>
        </w:rPr>
        <w:t xml:space="preserve">правонарушений несовершеннолетних".</w:t>
      </w:r>
    </w:p>
    <w:p>
      <w:pPr>
        <w:pStyle w:val="1"/>
        <w:jc w:val="both"/>
      </w:pPr>
      <w:r>
        <w:rPr>
          <w:sz w:val="20"/>
        </w:rPr>
      </w:r>
    </w:p>
    <w:p>
      <w:pPr>
        <w:pStyle w:val="1"/>
        <w:jc w:val="both"/>
      </w:pPr>
      <w:r>
        <w:rPr>
          <w:sz w:val="20"/>
        </w:rPr>
        <w:t xml:space="preserve">_________ _________________________________________ "__" _____________ 20__</w:t>
      </w:r>
    </w:p>
    <w:p>
      <w:pPr>
        <w:pStyle w:val="1"/>
        <w:jc w:val="both"/>
      </w:pPr>
      <w:r>
        <w:rPr>
          <w:sz w:val="20"/>
        </w:rPr>
        <w:t xml:space="preserve"> подпись                   Ф.И.О.</w:t>
      </w:r>
    </w:p>
    <w:p>
      <w:pPr>
        <w:pStyle w:val="0"/>
        <w:ind w:firstLine="540"/>
        <w:jc w:val="both"/>
      </w:pPr>
      <w:r>
        <w:rPr>
          <w:sz w:val="24"/>
        </w:rPr>
      </w:r>
    </w:p>
    <w:p>
      <w:pPr>
        <w:pStyle w:val="0"/>
        <w:ind w:firstLine="540"/>
        <w:jc w:val="both"/>
      </w:pPr>
      <w:r>
        <w:rPr>
          <w:sz w:val="24"/>
        </w:rPr>
      </w:r>
    </w:p>
    <w:p>
      <w:pPr>
        <w:pStyle w:val="0"/>
        <w:ind w:firstLine="540"/>
        <w:jc w:val="both"/>
      </w:pPr>
      <w:r>
        <w:rPr>
          <w:sz w:val="24"/>
        </w:rPr>
      </w:r>
    </w:p>
    <w:p>
      <w:pPr>
        <w:pStyle w:val="0"/>
        <w:ind w:firstLine="540"/>
        <w:jc w:val="both"/>
      </w:pPr>
      <w:r>
        <w:rPr>
          <w:sz w:val="24"/>
        </w:rPr>
      </w:r>
    </w:p>
    <w:p>
      <w:pPr>
        <w:pStyle w:val="0"/>
        <w:ind w:firstLine="540"/>
        <w:jc w:val="both"/>
      </w:pPr>
      <w:r>
        <w:rPr>
          <w:sz w:val="24"/>
        </w:rPr>
      </w:r>
    </w:p>
    <w:p>
      <w:pPr>
        <w:pStyle w:val="0"/>
        <w:outlineLvl w:val="1"/>
        <w:jc w:val="right"/>
      </w:pPr>
      <w:r>
        <w:rPr>
          <w:sz w:val="24"/>
        </w:rPr>
        <w:t xml:space="preserve">Приложение N 2</w:t>
      </w:r>
    </w:p>
    <w:p>
      <w:pPr>
        <w:pStyle w:val="0"/>
        <w:jc w:val="right"/>
      </w:pPr>
      <w:r>
        <w:rPr>
          <w:sz w:val="24"/>
        </w:rPr>
        <w:t xml:space="preserve">к Положению</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4"/>
                <w:color w:val="392c69"/>
              </w:rPr>
              <w:t xml:space="preserve">Список изменяющих документов</w:t>
            </w:r>
          </w:p>
          <w:p>
            <w:pPr>
              <w:pStyle w:val="0"/>
              <w:jc w:val="center"/>
            </w:pPr>
            <w:r>
              <w:rPr>
                <w:sz w:val="24"/>
                <w:color w:val="392c69"/>
              </w:rPr>
              <w:t xml:space="preserve">(в ред. постановления Правительства Амурской области</w:t>
            </w:r>
          </w:p>
          <w:p>
            <w:pPr>
              <w:pStyle w:val="0"/>
              <w:jc w:val="center"/>
            </w:pPr>
            <w:r>
              <w:rPr>
                <w:sz w:val="24"/>
                <w:color w:val="392c69"/>
              </w:rPr>
              <w:t xml:space="preserve">от 17.12.2021 </w:t>
            </w:r>
            <w:hyperlink w:history="0" r:id="rId38" w:tooltip="Постановление Правительства Амурской области от 17.12.2021 N 1032 &quot;О внесении изменений в постановление Правительства Амурской области от 21 ноября 2013 г. N 582&quot; {КонсультантПлюс}">
              <w:r>
                <w:rPr>
                  <w:sz w:val="24"/>
                  <w:color w:val="0000ff"/>
                </w:rPr>
                <w:t xml:space="preserve">N 1032</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pPr>
      <w:r>
        <w:rPr>
          <w:sz w:val="24"/>
        </w:rPr>
      </w:r>
    </w:p>
    <w:tbl>
      <w:tblPr>
        <w:tblInd w:w="0" w:type="dxa"/>
        <w:tblLayout w:type="fixed"/>
        <w:tblCellMar>
          <w:top w:w="102" w:type="dxa"/>
          <w:left w:w="62" w:type="dxa"/>
          <w:bottom w:w="102" w:type="dxa"/>
          <w:right w:w="62" w:type="dxa"/>
        </w:tblCellMar>
      </w:tblPr>
      <w:tblGrid>
        <w:gridCol w:w="9071"/>
      </w:tblGrid>
      <w:tr>
        <w:tc>
          <w:tcPr>
            <w:tcW w:w="9071" w:type="dxa"/>
            <w:tcBorders>
              <w:top w:val="nil"/>
              <w:left w:val="nil"/>
              <w:bottom w:val="nil"/>
              <w:right w:val="nil"/>
            </w:tcBorders>
          </w:tcPr>
          <w:bookmarkStart w:id="183" w:name="P183"/>
          <w:bookmarkEnd w:id="183"/>
          <w:p>
            <w:pPr>
              <w:pStyle w:val="0"/>
              <w:jc w:val="center"/>
            </w:pPr>
            <w:r>
              <w:rPr>
                <w:sz w:val="24"/>
              </w:rPr>
              <w:t xml:space="preserve">ЗАЯВКА</w:t>
            </w:r>
          </w:p>
          <w:p>
            <w:pPr>
              <w:pStyle w:val="0"/>
              <w:jc w:val="center"/>
            </w:pPr>
            <w:r>
              <w:rPr>
                <w:sz w:val="24"/>
              </w:rPr>
              <w:t xml:space="preserve">на регистрацию</w:t>
            </w:r>
          </w:p>
          <w:p>
            <w:pPr>
              <w:pStyle w:val="0"/>
              <w:jc w:val="center"/>
            </w:pPr>
            <w:r>
              <w:rPr>
                <w:sz w:val="24"/>
              </w:rPr>
              <w:t xml:space="preserve">(актуализацию сведений, отмену регистрации)</w:t>
            </w:r>
          </w:p>
          <w:p>
            <w:pPr>
              <w:pStyle w:val="0"/>
              <w:jc w:val="center"/>
            </w:pPr>
            <w:r>
              <w:rPr>
                <w:sz w:val="24"/>
              </w:rPr>
              <w:t xml:space="preserve">в межведомственной автоматизированной</w:t>
            </w:r>
          </w:p>
          <w:p>
            <w:pPr>
              <w:pStyle w:val="0"/>
              <w:jc w:val="center"/>
            </w:pPr>
            <w:r>
              <w:rPr>
                <w:sz w:val="24"/>
              </w:rPr>
              <w:t xml:space="preserve">информационной системе "Семья и дети"</w:t>
            </w:r>
          </w:p>
        </w:tc>
      </w:tr>
    </w:tbl>
    <w:p>
      <w:pPr>
        <w:pStyle w:val="0"/>
        <w:ind w:firstLine="540"/>
        <w:jc w:val="both"/>
      </w:pPr>
      <w:r>
        <w:rPr>
          <w:sz w:val="24"/>
        </w:rPr>
      </w:r>
    </w:p>
    <w:tbl>
      <w:tblPr>
        <w:tblInd w:w="0" w:type="dxa"/>
        <w:tblLayout w:type="fixed"/>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4535"/>
        <w:gridCol w:w="4535"/>
      </w:tblGrid>
      <w:tr>
        <w:tc>
          <w:tcPr>
            <w:tcW w:w="4535" w:type="dxa"/>
          </w:tcPr>
          <w:p>
            <w:pPr>
              <w:pStyle w:val="0"/>
            </w:pPr>
            <w:r>
              <w:rPr>
                <w:sz w:val="24"/>
              </w:rPr>
              <w:t xml:space="preserve">Наименование органа или учреждения системы профилактики безнадзорности и правонарушений несовершеннолетних на территории Амурской области (далее - пользователь)</w:t>
            </w:r>
          </w:p>
        </w:tc>
        <w:tc>
          <w:tcPr>
            <w:tcW w:w="4535" w:type="dxa"/>
          </w:tcPr>
          <w:p>
            <w:pPr>
              <w:pStyle w:val="0"/>
            </w:pPr>
            <w:r>
              <w:rPr>
                <w:sz w:val="24"/>
              </w:rPr>
            </w:r>
          </w:p>
        </w:tc>
      </w:tr>
      <w:tr>
        <w:tc>
          <w:tcPr>
            <w:tcW w:w="4535" w:type="dxa"/>
          </w:tcPr>
          <w:p>
            <w:pPr>
              <w:pStyle w:val="0"/>
            </w:pPr>
            <w:r>
              <w:rPr>
                <w:sz w:val="24"/>
              </w:rPr>
              <w:t xml:space="preserve">Юридический адрес пользователя</w:t>
            </w:r>
          </w:p>
        </w:tc>
        <w:tc>
          <w:tcPr>
            <w:tcW w:w="4535" w:type="dxa"/>
          </w:tcPr>
          <w:p>
            <w:pPr>
              <w:pStyle w:val="0"/>
            </w:pPr>
            <w:r>
              <w:rPr>
                <w:sz w:val="24"/>
              </w:rPr>
            </w:r>
          </w:p>
        </w:tc>
      </w:tr>
      <w:tr>
        <w:tc>
          <w:tcPr>
            <w:tcW w:w="4535" w:type="dxa"/>
          </w:tcPr>
          <w:p>
            <w:pPr>
              <w:pStyle w:val="0"/>
            </w:pPr>
            <w:r>
              <w:rPr>
                <w:sz w:val="24"/>
              </w:rPr>
              <w:t xml:space="preserve">Ф.И.О. руководителя пользователя</w:t>
            </w:r>
          </w:p>
        </w:tc>
        <w:tc>
          <w:tcPr>
            <w:tcW w:w="4535" w:type="dxa"/>
          </w:tcPr>
          <w:p>
            <w:pPr>
              <w:pStyle w:val="0"/>
            </w:pPr>
            <w:r>
              <w:rPr>
                <w:sz w:val="24"/>
              </w:rPr>
            </w:r>
          </w:p>
        </w:tc>
      </w:tr>
      <w:tr>
        <w:tc>
          <w:tcPr>
            <w:tcW w:w="4535" w:type="dxa"/>
          </w:tcPr>
          <w:p>
            <w:pPr>
              <w:pStyle w:val="0"/>
            </w:pPr>
            <w:r>
              <w:rPr>
                <w:sz w:val="24"/>
              </w:rPr>
              <w:t xml:space="preserve">Ф.И.О. должностного лица, ответственного за организацию доступа и подключение к межведомственной автоматизированной информационной системе "Семья и дети" (далее - координатор)</w:t>
            </w:r>
          </w:p>
        </w:tc>
        <w:tc>
          <w:tcPr>
            <w:tcW w:w="4535" w:type="dxa"/>
          </w:tcPr>
          <w:p>
            <w:pPr>
              <w:pStyle w:val="0"/>
            </w:pPr>
            <w:r>
              <w:rPr>
                <w:sz w:val="24"/>
              </w:rPr>
            </w:r>
          </w:p>
        </w:tc>
      </w:tr>
      <w:tr>
        <w:tc>
          <w:tcPr>
            <w:tcW w:w="4535" w:type="dxa"/>
          </w:tcPr>
          <w:p>
            <w:pPr>
              <w:pStyle w:val="0"/>
            </w:pPr>
            <w:r>
              <w:rPr>
                <w:sz w:val="24"/>
              </w:rPr>
              <w:t xml:space="preserve">Отдел</w:t>
            </w:r>
          </w:p>
        </w:tc>
        <w:tc>
          <w:tcPr>
            <w:tcW w:w="4535" w:type="dxa"/>
          </w:tcPr>
          <w:p>
            <w:pPr>
              <w:pStyle w:val="0"/>
            </w:pPr>
            <w:r>
              <w:rPr>
                <w:sz w:val="24"/>
              </w:rPr>
            </w:r>
          </w:p>
        </w:tc>
      </w:tr>
      <w:tr>
        <w:tc>
          <w:tcPr>
            <w:tcW w:w="4535" w:type="dxa"/>
          </w:tcPr>
          <w:p>
            <w:pPr>
              <w:pStyle w:val="0"/>
            </w:pPr>
            <w:r>
              <w:rPr>
                <w:sz w:val="24"/>
              </w:rPr>
              <w:t xml:space="preserve">Должность</w:t>
            </w:r>
          </w:p>
        </w:tc>
        <w:tc>
          <w:tcPr>
            <w:tcW w:w="4535" w:type="dxa"/>
          </w:tcPr>
          <w:p>
            <w:pPr>
              <w:pStyle w:val="0"/>
            </w:pPr>
            <w:r>
              <w:rPr>
                <w:sz w:val="24"/>
              </w:rPr>
            </w:r>
          </w:p>
        </w:tc>
      </w:tr>
      <w:tr>
        <w:tc>
          <w:tcPr>
            <w:tcW w:w="4535" w:type="dxa"/>
          </w:tcPr>
          <w:p>
            <w:pPr>
              <w:pStyle w:val="0"/>
            </w:pPr>
            <w:r>
              <w:rPr>
                <w:sz w:val="24"/>
              </w:rPr>
              <w:t xml:space="preserve">Телефон</w:t>
            </w:r>
          </w:p>
        </w:tc>
        <w:tc>
          <w:tcPr>
            <w:tcW w:w="4535" w:type="dxa"/>
          </w:tcPr>
          <w:p>
            <w:pPr>
              <w:pStyle w:val="0"/>
            </w:pPr>
            <w:r>
              <w:rPr>
                <w:sz w:val="24"/>
              </w:rPr>
            </w:r>
          </w:p>
        </w:tc>
      </w:tr>
      <w:tr>
        <w:tc>
          <w:tcPr>
            <w:tcW w:w="4535" w:type="dxa"/>
          </w:tcPr>
          <w:p>
            <w:pPr>
              <w:pStyle w:val="0"/>
            </w:pPr>
            <w:r>
              <w:rPr>
                <w:sz w:val="24"/>
              </w:rPr>
              <w:t xml:space="preserve">E-mail</w:t>
            </w:r>
          </w:p>
        </w:tc>
        <w:tc>
          <w:tcPr>
            <w:tcW w:w="4535" w:type="dxa"/>
          </w:tcPr>
          <w:p>
            <w:pPr>
              <w:pStyle w:val="0"/>
            </w:pPr>
            <w:r>
              <w:rPr>
                <w:sz w:val="24"/>
              </w:rPr>
            </w:r>
          </w:p>
        </w:tc>
      </w:tr>
      <w:tr>
        <w:tc>
          <w:tcPr>
            <w:tcW w:w="4535" w:type="dxa"/>
          </w:tcPr>
          <w:p>
            <w:pPr>
              <w:pStyle w:val="0"/>
            </w:pPr>
            <w:hyperlink w:history="0" w:anchor="P209" w:tooltip="&lt;*&gt; Документ, на основании которого изменились сведения о координаторе.">
              <w:r>
                <w:rPr>
                  <w:sz w:val="24"/>
                  <w:color w:val="0000ff"/>
                </w:rPr>
                <w:t xml:space="preserve">&lt;*&gt;</w:t>
              </w:r>
            </w:hyperlink>
            <w:r>
              <w:rPr>
                <w:sz w:val="24"/>
              </w:rPr>
              <w:t xml:space="preserve"> Основание</w:t>
            </w:r>
          </w:p>
        </w:tc>
        <w:tc>
          <w:tcPr>
            <w:tcW w:w="4535" w:type="dxa"/>
          </w:tcPr>
          <w:p>
            <w:pPr>
              <w:pStyle w:val="0"/>
            </w:pPr>
            <w:r>
              <w:rPr>
                <w:sz w:val="24"/>
              </w:rPr>
            </w:r>
          </w:p>
        </w:tc>
      </w:tr>
    </w:tbl>
    <w:p>
      <w:pPr>
        <w:pStyle w:val="0"/>
        <w:ind w:firstLine="540"/>
        <w:jc w:val="both"/>
      </w:pPr>
      <w:r>
        <w:rPr>
          <w:sz w:val="24"/>
        </w:rPr>
      </w:r>
    </w:p>
    <w:tbl>
      <w:tblPr>
        <w:tblInd w:w="0" w:type="dxa"/>
        <w:tblLayout w:type="fixed"/>
        <w:tblBorders>
          <w:bottom w:val="single" w:sz="4"/>
          <w:insideH w:val="single" w:sz="4"/>
        </w:tblBorders>
        <w:tblCellMar>
          <w:top w:w="102" w:type="dxa"/>
          <w:left w:w="62" w:type="dxa"/>
          <w:bottom w:w="102" w:type="dxa"/>
          <w:right w:w="62" w:type="dxa"/>
        </w:tblCellMar>
      </w:tblPr>
      <w:tblGrid>
        <w:gridCol w:w="9071"/>
      </w:tblGrid>
      <w:tr>
        <w:tc>
          <w:tcPr>
            <w:tcW w:w="9071" w:type="dxa"/>
            <w:tcBorders>
              <w:top w:val="nil"/>
              <w:left w:val="nil"/>
              <w:right w:val="nil"/>
            </w:tcBorders>
          </w:tcPr>
          <w:p>
            <w:pPr>
              <w:pStyle w:val="0"/>
              <w:ind w:firstLine="540"/>
              <w:jc w:val="both"/>
            </w:pPr>
            <w:r>
              <w:rPr>
                <w:sz w:val="24"/>
              </w:rPr>
              <w:t xml:space="preserve">--------------------------------</w:t>
            </w:r>
          </w:p>
          <w:bookmarkStart w:id="209" w:name="P209"/>
          <w:bookmarkEnd w:id="209"/>
          <w:p>
            <w:pPr>
              <w:pStyle w:val="0"/>
              <w:ind w:firstLine="540"/>
              <w:jc w:val="both"/>
            </w:pPr>
            <w:r>
              <w:rPr>
                <w:sz w:val="24"/>
              </w:rPr>
              <w:t xml:space="preserve">&lt;*&gt; Документ, на основании которого изменились сведения о координаторе.</w:t>
            </w:r>
          </w:p>
        </w:tc>
      </w:tr>
      <w:tr>
        <w:tblPrEx>
          <w:tblBorders>
            <w:left w:val="single" w:sz="4"/>
            <w:right w:val="single" w:sz="4"/>
          </w:tblBorders>
        </w:tblPrEx>
        <w:tc>
          <w:tcPr>
            <w:tcW w:w="9071" w:type="dxa"/>
            <w:tcBorders>
              <w:left w:val="single" w:sz="4"/>
              <w:right w:val="single" w:sz="4"/>
            </w:tcBorders>
          </w:tcPr>
          <w:p>
            <w:pPr>
              <w:pStyle w:val="0"/>
              <w:jc w:val="both"/>
            </w:pPr>
            <w:r>
              <w:rPr>
                <w:sz w:val="24"/>
              </w:rPr>
              <w:t xml:space="preserve">Подтверждаю, что автоматизированное рабочее место соответствует требованиям безопасности, предъявляемым при работе с персональными данными</w:t>
            </w:r>
          </w:p>
        </w:tc>
      </w:tr>
    </w:tbl>
    <w:p>
      <w:pPr>
        <w:pStyle w:val="0"/>
        <w:ind w:firstLine="540"/>
        <w:jc w:val="both"/>
      </w:pPr>
      <w:r>
        <w:rPr>
          <w:sz w:val="24"/>
        </w:rPr>
      </w:r>
    </w:p>
    <w:tbl>
      <w:tblPr>
        <w:tblInd w:w="0" w:type="dxa"/>
        <w:tblLayout w:type="fixed"/>
        <w:tblCellMar>
          <w:top w:w="102" w:type="dxa"/>
          <w:left w:w="62" w:type="dxa"/>
          <w:bottom w:w="102" w:type="dxa"/>
          <w:right w:w="62" w:type="dxa"/>
        </w:tblCellMar>
      </w:tblPr>
      <w:tblGrid>
        <w:gridCol w:w="4479"/>
        <w:gridCol w:w="340"/>
        <w:gridCol w:w="1133"/>
        <w:gridCol w:w="340"/>
        <w:gridCol w:w="2778"/>
      </w:tblGrid>
      <w:tr>
        <w:tblPrEx>
          <w:tblBorders>
            <w:insideH w:val="single" w:sz="4"/>
          </w:tblBorders>
        </w:tblPrEx>
        <w:tc>
          <w:tcPr>
            <w:tcW w:w="4479" w:type="dxa"/>
            <w:tcBorders>
              <w:top w:val="nil"/>
              <w:left w:val="nil"/>
              <w:bottom w:val="single" w:sz="4"/>
              <w:right w:val="nil"/>
            </w:tcBorders>
          </w:tcPr>
          <w:p>
            <w:pPr>
              <w:pStyle w:val="0"/>
            </w:pPr>
            <w:r>
              <w:rPr>
                <w:sz w:val="24"/>
              </w:rPr>
            </w:r>
          </w:p>
        </w:tc>
        <w:tc>
          <w:tcPr>
            <w:tcW w:w="340" w:type="dxa"/>
            <w:tcBorders>
              <w:top w:val="nil"/>
              <w:left w:val="nil"/>
              <w:bottom w:val="nil"/>
              <w:right w:val="nil"/>
            </w:tcBorders>
          </w:tcPr>
          <w:p>
            <w:pPr>
              <w:pStyle w:val="0"/>
            </w:pPr>
            <w:r>
              <w:rPr>
                <w:sz w:val="24"/>
              </w:rPr>
            </w:r>
          </w:p>
        </w:tc>
        <w:tc>
          <w:tcPr>
            <w:tcW w:w="1133" w:type="dxa"/>
            <w:tcBorders>
              <w:top w:val="nil"/>
              <w:left w:val="nil"/>
              <w:bottom w:val="single" w:sz="4"/>
              <w:right w:val="nil"/>
            </w:tcBorders>
          </w:tcPr>
          <w:p>
            <w:pPr>
              <w:pStyle w:val="0"/>
            </w:pPr>
            <w:r>
              <w:rPr>
                <w:sz w:val="24"/>
              </w:rPr>
            </w:r>
          </w:p>
        </w:tc>
        <w:tc>
          <w:tcPr>
            <w:tcW w:w="340" w:type="dxa"/>
            <w:tcBorders>
              <w:top w:val="nil"/>
              <w:left w:val="nil"/>
              <w:bottom w:val="nil"/>
              <w:right w:val="nil"/>
            </w:tcBorders>
          </w:tcPr>
          <w:p>
            <w:pPr>
              <w:pStyle w:val="0"/>
            </w:pPr>
            <w:r>
              <w:rPr>
                <w:sz w:val="24"/>
              </w:rPr>
            </w:r>
          </w:p>
        </w:tc>
        <w:tc>
          <w:tcPr>
            <w:tcW w:w="2778" w:type="dxa"/>
            <w:tcBorders>
              <w:top w:val="nil"/>
              <w:left w:val="nil"/>
              <w:bottom w:val="single" w:sz="4"/>
              <w:right w:val="nil"/>
            </w:tcBorders>
          </w:tcPr>
          <w:p>
            <w:pPr>
              <w:pStyle w:val="0"/>
            </w:pPr>
            <w:r>
              <w:rPr>
                <w:sz w:val="24"/>
              </w:rPr>
            </w:r>
          </w:p>
        </w:tc>
      </w:tr>
      <w:tr>
        <w:tc>
          <w:tcPr>
            <w:tcW w:w="4479" w:type="dxa"/>
            <w:tcBorders>
              <w:top w:val="single" w:sz="4"/>
              <w:left w:val="nil"/>
              <w:bottom w:val="nil"/>
              <w:right w:val="nil"/>
            </w:tcBorders>
          </w:tcPr>
          <w:p>
            <w:pPr>
              <w:pStyle w:val="0"/>
              <w:jc w:val="center"/>
            </w:pPr>
            <w:r>
              <w:rPr>
                <w:sz w:val="24"/>
              </w:rPr>
              <w:t xml:space="preserve">должность руководителя пользователя М.П.</w:t>
            </w:r>
          </w:p>
        </w:tc>
        <w:tc>
          <w:tcPr>
            <w:tcW w:w="340" w:type="dxa"/>
            <w:tcBorders>
              <w:top w:val="nil"/>
              <w:left w:val="nil"/>
              <w:bottom w:val="nil"/>
              <w:right w:val="nil"/>
            </w:tcBorders>
          </w:tcPr>
          <w:p>
            <w:pPr>
              <w:pStyle w:val="0"/>
            </w:pPr>
            <w:r>
              <w:rPr>
                <w:sz w:val="24"/>
              </w:rPr>
            </w:r>
          </w:p>
        </w:tc>
        <w:tc>
          <w:tcPr>
            <w:tcW w:w="1133" w:type="dxa"/>
            <w:tcBorders>
              <w:top w:val="single" w:sz="4"/>
              <w:left w:val="nil"/>
              <w:bottom w:val="nil"/>
              <w:right w:val="nil"/>
            </w:tcBorders>
          </w:tcPr>
          <w:p>
            <w:pPr>
              <w:pStyle w:val="0"/>
              <w:jc w:val="center"/>
            </w:pPr>
            <w:r>
              <w:rPr>
                <w:sz w:val="24"/>
              </w:rPr>
              <w:t xml:space="preserve">подпись</w:t>
            </w:r>
          </w:p>
        </w:tc>
        <w:tc>
          <w:tcPr>
            <w:tcW w:w="340" w:type="dxa"/>
            <w:tcBorders>
              <w:top w:val="nil"/>
              <w:left w:val="nil"/>
              <w:bottom w:val="nil"/>
              <w:right w:val="nil"/>
            </w:tcBorders>
          </w:tcPr>
          <w:p>
            <w:pPr>
              <w:pStyle w:val="0"/>
            </w:pPr>
            <w:r>
              <w:rPr>
                <w:sz w:val="24"/>
              </w:rPr>
            </w:r>
          </w:p>
        </w:tc>
        <w:tc>
          <w:tcPr>
            <w:tcW w:w="2778" w:type="dxa"/>
            <w:tcBorders>
              <w:top w:val="single" w:sz="4"/>
              <w:left w:val="nil"/>
              <w:bottom w:val="nil"/>
              <w:right w:val="nil"/>
            </w:tcBorders>
          </w:tcPr>
          <w:p>
            <w:pPr>
              <w:pStyle w:val="0"/>
              <w:jc w:val="center"/>
            </w:pPr>
            <w:r>
              <w:rPr>
                <w:sz w:val="24"/>
              </w:rPr>
              <w:t xml:space="preserve">расшифровка подписи</w:t>
            </w:r>
          </w:p>
        </w:tc>
      </w:tr>
      <w:tr>
        <w:tc>
          <w:tcPr>
            <w:gridSpan w:val="5"/>
            <w:tcW w:w="9070" w:type="dxa"/>
            <w:tcBorders>
              <w:top w:val="nil"/>
              <w:left w:val="nil"/>
              <w:bottom w:val="nil"/>
              <w:right w:val="nil"/>
            </w:tcBorders>
          </w:tcPr>
          <w:p>
            <w:pPr>
              <w:pStyle w:val="0"/>
            </w:pPr>
            <w:r>
              <w:rPr>
                <w:sz w:val="24"/>
              </w:rPr>
              <w:t xml:space="preserve">1. Министерство социальной защиты населения Амурской области:</w:t>
            </w:r>
          </w:p>
        </w:tc>
      </w:tr>
      <w:tr>
        <w:tc>
          <w:tcPr>
            <w:gridSpan w:val="5"/>
            <w:tcW w:w="9070" w:type="dxa"/>
            <w:tcBorders>
              <w:top w:val="nil"/>
              <w:left w:val="nil"/>
              <w:bottom w:val="nil"/>
              <w:right w:val="nil"/>
            </w:tcBorders>
          </w:tcPr>
          <w:p>
            <w:pPr>
              <w:pStyle w:val="0"/>
            </w:pPr>
            <w:r>
              <w:rPr>
                <w:sz w:val="24"/>
              </w:rPr>
              <w:t xml:space="preserve">Присвоено имя (актуализированы ____________________________________</w:t>
            </w:r>
          </w:p>
          <w:p>
            <w:pPr>
              <w:pStyle w:val="0"/>
            </w:pPr>
            <w:r>
              <w:rPr>
                <w:sz w:val="24"/>
              </w:rPr>
              <w:t xml:space="preserve">сведения/выполнена</w:t>
            </w:r>
          </w:p>
          <w:p>
            <w:pPr>
              <w:pStyle w:val="0"/>
            </w:pPr>
            <w:r>
              <w:rPr>
                <w:sz w:val="24"/>
              </w:rPr>
              <w:t xml:space="preserve">отмена регистрации):</w:t>
            </w:r>
          </w:p>
        </w:tc>
      </w:tr>
      <w:tr>
        <w:tc>
          <w:tcPr>
            <w:tcW w:w="4479" w:type="dxa"/>
            <w:tcBorders>
              <w:top w:val="nil"/>
              <w:left w:val="nil"/>
              <w:bottom w:val="single" w:sz="4"/>
              <w:right w:val="nil"/>
            </w:tcBorders>
          </w:tcPr>
          <w:p>
            <w:pPr>
              <w:pStyle w:val="0"/>
            </w:pPr>
            <w:r>
              <w:rPr>
                <w:sz w:val="24"/>
              </w:rPr>
            </w:r>
          </w:p>
        </w:tc>
        <w:tc>
          <w:tcPr>
            <w:tcW w:w="340" w:type="dxa"/>
            <w:tcBorders>
              <w:top w:val="nil"/>
              <w:left w:val="nil"/>
              <w:bottom w:val="nil"/>
              <w:right w:val="nil"/>
            </w:tcBorders>
          </w:tcPr>
          <w:p>
            <w:pPr>
              <w:pStyle w:val="0"/>
            </w:pPr>
            <w:r>
              <w:rPr>
                <w:sz w:val="24"/>
              </w:rPr>
            </w:r>
          </w:p>
        </w:tc>
        <w:tc>
          <w:tcPr>
            <w:tcW w:w="1133" w:type="dxa"/>
            <w:tcBorders>
              <w:top w:val="nil"/>
              <w:left w:val="nil"/>
              <w:bottom w:val="single" w:sz="4"/>
              <w:right w:val="nil"/>
            </w:tcBorders>
          </w:tcPr>
          <w:p>
            <w:pPr>
              <w:pStyle w:val="0"/>
            </w:pPr>
            <w:r>
              <w:rPr>
                <w:sz w:val="24"/>
              </w:rPr>
            </w:r>
          </w:p>
        </w:tc>
        <w:tc>
          <w:tcPr>
            <w:tcW w:w="340" w:type="dxa"/>
            <w:tcBorders>
              <w:top w:val="nil"/>
              <w:left w:val="nil"/>
              <w:bottom w:val="nil"/>
              <w:right w:val="nil"/>
            </w:tcBorders>
          </w:tcPr>
          <w:p>
            <w:pPr>
              <w:pStyle w:val="0"/>
            </w:pPr>
            <w:r>
              <w:rPr>
                <w:sz w:val="24"/>
              </w:rPr>
            </w:r>
          </w:p>
        </w:tc>
        <w:tc>
          <w:tcPr>
            <w:tcW w:w="2778" w:type="dxa"/>
            <w:tcBorders>
              <w:top w:val="nil"/>
              <w:left w:val="nil"/>
              <w:bottom w:val="single" w:sz="4"/>
              <w:right w:val="nil"/>
            </w:tcBorders>
          </w:tcPr>
          <w:p>
            <w:pPr>
              <w:pStyle w:val="0"/>
            </w:pPr>
            <w:r>
              <w:rPr>
                <w:sz w:val="24"/>
              </w:rPr>
            </w:r>
          </w:p>
        </w:tc>
      </w:tr>
      <w:tr>
        <w:tc>
          <w:tcPr>
            <w:tcW w:w="4479" w:type="dxa"/>
            <w:tcBorders>
              <w:top w:val="single" w:sz="4"/>
              <w:left w:val="nil"/>
              <w:bottom w:val="nil"/>
              <w:right w:val="nil"/>
            </w:tcBorders>
          </w:tcPr>
          <w:p>
            <w:pPr>
              <w:pStyle w:val="0"/>
              <w:jc w:val="center"/>
            </w:pPr>
            <w:r>
              <w:rPr>
                <w:sz w:val="24"/>
              </w:rPr>
              <w:t xml:space="preserve">должность</w:t>
            </w:r>
          </w:p>
        </w:tc>
        <w:tc>
          <w:tcPr>
            <w:tcW w:w="340" w:type="dxa"/>
            <w:tcBorders>
              <w:top w:val="nil"/>
              <w:left w:val="nil"/>
              <w:bottom w:val="nil"/>
              <w:right w:val="nil"/>
            </w:tcBorders>
          </w:tcPr>
          <w:p>
            <w:pPr>
              <w:pStyle w:val="0"/>
            </w:pPr>
            <w:r>
              <w:rPr>
                <w:sz w:val="24"/>
              </w:rPr>
            </w:r>
          </w:p>
        </w:tc>
        <w:tc>
          <w:tcPr>
            <w:tcW w:w="1133" w:type="dxa"/>
            <w:tcBorders>
              <w:top w:val="single" w:sz="4"/>
              <w:left w:val="nil"/>
              <w:bottom w:val="nil"/>
              <w:right w:val="nil"/>
            </w:tcBorders>
          </w:tcPr>
          <w:p>
            <w:pPr>
              <w:pStyle w:val="0"/>
              <w:jc w:val="center"/>
            </w:pPr>
            <w:r>
              <w:rPr>
                <w:sz w:val="24"/>
              </w:rPr>
              <w:t xml:space="preserve">подпись</w:t>
            </w:r>
          </w:p>
        </w:tc>
        <w:tc>
          <w:tcPr>
            <w:tcW w:w="340" w:type="dxa"/>
            <w:tcBorders>
              <w:top w:val="nil"/>
              <w:left w:val="nil"/>
              <w:bottom w:val="nil"/>
              <w:right w:val="nil"/>
            </w:tcBorders>
          </w:tcPr>
          <w:p>
            <w:pPr>
              <w:pStyle w:val="0"/>
            </w:pPr>
            <w:r>
              <w:rPr>
                <w:sz w:val="24"/>
              </w:rPr>
            </w:r>
          </w:p>
        </w:tc>
        <w:tc>
          <w:tcPr>
            <w:tcW w:w="2778" w:type="dxa"/>
            <w:tcBorders>
              <w:top w:val="single" w:sz="4"/>
              <w:left w:val="nil"/>
              <w:bottom w:val="nil"/>
              <w:right w:val="nil"/>
            </w:tcBorders>
          </w:tcPr>
          <w:p>
            <w:pPr>
              <w:pStyle w:val="0"/>
              <w:jc w:val="center"/>
            </w:pPr>
            <w:r>
              <w:rPr>
                <w:sz w:val="24"/>
              </w:rPr>
              <w:t xml:space="preserve">расшифровка подписи</w:t>
            </w:r>
          </w:p>
        </w:tc>
      </w:tr>
      <w:tr>
        <w:tc>
          <w:tcPr>
            <w:tcW w:w="4479" w:type="dxa"/>
            <w:tcBorders>
              <w:top w:val="nil"/>
              <w:left w:val="nil"/>
              <w:bottom w:val="nil"/>
              <w:right w:val="nil"/>
            </w:tcBorders>
          </w:tcPr>
          <w:p>
            <w:pPr>
              <w:pStyle w:val="0"/>
            </w:pPr>
            <w:r>
              <w:rPr>
                <w:sz w:val="24"/>
              </w:rPr>
              <w:t xml:space="preserve">"__" _____________ 20__</w:t>
            </w:r>
          </w:p>
        </w:tc>
        <w:tc>
          <w:tcPr>
            <w:tcW w:w="340" w:type="dxa"/>
            <w:tcBorders>
              <w:top w:val="nil"/>
              <w:left w:val="nil"/>
              <w:bottom w:val="nil"/>
              <w:right w:val="nil"/>
            </w:tcBorders>
          </w:tcPr>
          <w:p>
            <w:pPr>
              <w:pStyle w:val="0"/>
            </w:pPr>
            <w:r>
              <w:rPr>
                <w:sz w:val="24"/>
              </w:rPr>
            </w:r>
          </w:p>
        </w:tc>
        <w:tc>
          <w:tcPr>
            <w:tcW w:w="1133" w:type="dxa"/>
            <w:tcBorders>
              <w:top w:val="nil"/>
              <w:left w:val="nil"/>
              <w:bottom w:val="nil"/>
              <w:right w:val="nil"/>
            </w:tcBorders>
          </w:tcPr>
          <w:p>
            <w:pPr>
              <w:pStyle w:val="0"/>
            </w:pPr>
            <w:r>
              <w:rPr>
                <w:sz w:val="24"/>
              </w:rPr>
            </w:r>
          </w:p>
        </w:tc>
        <w:tc>
          <w:tcPr>
            <w:tcW w:w="340" w:type="dxa"/>
            <w:tcBorders>
              <w:top w:val="nil"/>
              <w:left w:val="nil"/>
              <w:bottom w:val="nil"/>
              <w:right w:val="nil"/>
            </w:tcBorders>
          </w:tcPr>
          <w:p>
            <w:pPr>
              <w:pStyle w:val="0"/>
            </w:pPr>
            <w:r>
              <w:rPr>
                <w:sz w:val="24"/>
              </w:rPr>
            </w:r>
          </w:p>
        </w:tc>
        <w:tc>
          <w:tcPr>
            <w:tcW w:w="2778" w:type="dxa"/>
            <w:tcBorders>
              <w:top w:val="nil"/>
              <w:left w:val="nil"/>
              <w:bottom w:val="nil"/>
              <w:right w:val="nil"/>
            </w:tcBorders>
          </w:tcPr>
          <w:p>
            <w:pPr>
              <w:pStyle w:val="0"/>
            </w:pPr>
            <w:r>
              <w:rPr>
                <w:sz w:val="24"/>
              </w:rPr>
            </w:r>
          </w:p>
        </w:tc>
      </w:tr>
      <w:tr>
        <w:tc>
          <w:tcPr>
            <w:gridSpan w:val="5"/>
            <w:tcW w:w="9070" w:type="dxa"/>
            <w:tcBorders>
              <w:top w:val="nil"/>
              <w:left w:val="nil"/>
              <w:bottom w:val="nil"/>
              <w:right w:val="nil"/>
            </w:tcBorders>
          </w:tcPr>
          <w:p>
            <w:pPr>
              <w:pStyle w:val="0"/>
            </w:pPr>
            <w:r>
              <w:rPr>
                <w:sz w:val="24"/>
              </w:rPr>
              <w:t xml:space="preserve">2. Министерство цифрового развития и связи Амурской области:</w:t>
            </w:r>
          </w:p>
        </w:tc>
      </w:tr>
      <w:tr>
        <w:tc>
          <w:tcPr>
            <w:gridSpan w:val="5"/>
            <w:tcW w:w="9070" w:type="dxa"/>
            <w:tcBorders>
              <w:top w:val="nil"/>
              <w:left w:val="nil"/>
              <w:bottom w:val="nil"/>
              <w:right w:val="nil"/>
            </w:tcBorders>
          </w:tcPr>
          <w:p>
            <w:pPr>
              <w:pStyle w:val="0"/>
            </w:pPr>
            <w:r>
              <w:rPr>
                <w:sz w:val="24"/>
              </w:rPr>
              <w:t xml:space="preserve">Выдан/отозван сертификат</w:t>
            </w:r>
          </w:p>
          <w:p>
            <w:pPr>
              <w:pStyle w:val="0"/>
            </w:pPr>
            <w:r>
              <w:rPr>
                <w:sz w:val="24"/>
              </w:rPr>
              <w:t xml:space="preserve">(номер заявки): ______________________________________________</w:t>
            </w:r>
          </w:p>
        </w:tc>
      </w:tr>
      <w:tr>
        <w:tc>
          <w:tcPr>
            <w:tcW w:w="4479" w:type="dxa"/>
            <w:tcBorders>
              <w:top w:val="nil"/>
              <w:left w:val="nil"/>
              <w:bottom w:val="single" w:sz="4"/>
              <w:right w:val="nil"/>
            </w:tcBorders>
          </w:tcPr>
          <w:p>
            <w:pPr>
              <w:pStyle w:val="0"/>
            </w:pPr>
            <w:r>
              <w:rPr>
                <w:sz w:val="24"/>
              </w:rPr>
            </w:r>
          </w:p>
        </w:tc>
        <w:tc>
          <w:tcPr>
            <w:tcW w:w="340" w:type="dxa"/>
            <w:tcBorders>
              <w:top w:val="nil"/>
              <w:left w:val="nil"/>
              <w:bottom w:val="nil"/>
              <w:right w:val="nil"/>
            </w:tcBorders>
          </w:tcPr>
          <w:p>
            <w:pPr>
              <w:pStyle w:val="0"/>
            </w:pPr>
            <w:r>
              <w:rPr>
                <w:sz w:val="24"/>
              </w:rPr>
            </w:r>
          </w:p>
        </w:tc>
        <w:tc>
          <w:tcPr>
            <w:tcW w:w="1133" w:type="dxa"/>
            <w:tcBorders>
              <w:top w:val="nil"/>
              <w:left w:val="nil"/>
              <w:bottom w:val="single" w:sz="4"/>
              <w:right w:val="nil"/>
            </w:tcBorders>
          </w:tcPr>
          <w:p>
            <w:pPr>
              <w:pStyle w:val="0"/>
            </w:pPr>
            <w:r>
              <w:rPr>
                <w:sz w:val="24"/>
              </w:rPr>
            </w:r>
          </w:p>
        </w:tc>
        <w:tc>
          <w:tcPr>
            <w:tcW w:w="340" w:type="dxa"/>
            <w:tcBorders>
              <w:top w:val="nil"/>
              <w:left w:val="nil"/>
              <w:bottom w:val="nil"/>
              <w:right w:val="nil"/>
            </w:tcBorders>
          </w:tcPr>
          <w:p>
            <w:pPr>
              <w:pStyle w:val="0"/>
            </w:pPr>
            <w:r>
              <w:rPr>
                <w:sz w:val="24"/>
              </w:rPr>
            </w:r>
          </w:p>
        </w:tc>
        <w:tc>
          <w:tcPr>
            <w:tcW w:w="2778" w:type="dxa"/>
            <w:tcBorders>
              <w:top w:val="nil"/>
              <w:left w:val="nil"/>
              <w:bottom w:val="single" w:sz="4"/>
              <w:right w:val="nil"/>
            </w:tcBorders>
          </w:tcPr>
          <w:p>
            <w:pPr>
              <w:pStyle w:val="0"/>
            </w:pPr>
            <w:r>
              <w:rPr>
                <w:sz w:val="24"/>
              </w:rPr>
            </w:r>
          </w:p>
        </w:tc>
      </w:tr>
      <w:tr>
        <w:tc>
          <w:tcPr>
            <w:tcW w:w="4479" w:type="dxa"/>
            <w:tcBorders>
              <w:top w:val="single" w:sz="4"/>
              <w:left w:val="nil"/>
              <w:bottom w:val="nil"/>
              <w:right w:val="nil"/>
            </w:tcBorders>
          </w:tcPr>
          <w:p>
            <w:pPr>
              <w:pStyle w:val="0"/>
              <w:jc w:val="center"/>
            </w:pPr>
            <w:r>
              <w:rPr>
                <w:sz w:val="24"/>
              </w:rPr>
              <w:t xml:space="preserve">должность</w:t>
            </w:r>
          </w:p>
        </w:tc>
        <w:tc>
          <w:tcPr>
            <w:tcW w:w="340" w:type="dxa"/>
            <w:tcBorders>
              <w:top w:val="nil"/>
              <w:left w:val="nil"/>
              <w:bottom w:val="nil"/>
              <w:right w:val="nil"/>
            </w:tcBorders>
          </w:tcPr>
          <w:p>
            <w:pPr>
              <w:pStyle w:val="0"/>
            </w:pPr>
            <w:r>
              <w:rPr>
                <w:sz w:val="24"/>
              </w:rPr>
            </w:r>
          </w:p>
        </w:tc>
        <w:tc>
          <w:tcPr>
            <w:tcW w:w="1133" w:type="dxa"/>
            <w:tcBorders>
              <w:top w:val="single" w:sz="4"/>
              <w:left w:val="nil"/>
              <w:bottom w:val="nil"/>
              <w:right w:val="nil"/>
            </w:tcBorders>
          </w:tcPr>
          <w:p>
            <w:pPr>
              <w:pStyle w:val="0"/>
              <w:jc w:val="center"/>
            </w:pPr>
            <w:r>
              <w:rPr>
                <w:sz w:val="24"/>
              </w:rPr>
              <w:t xml:space="preserve">подпись</w:t>
            </w:r>
          </w:p>
        </w:tc>
        <w:tc>
          <w:tcPr>
            <w:tcW w:w="340" w:type="dxa"/>
            <w:tcBorders>
              <w:top w:val="nil"/>
              <w:left w:val="nil"/>
              <w:bottom w:val="nil"/>
              <w:right w:val="nil"/>
            </w:tcBorders>
          </w:tcPr>
          <w:p>
            <w:pPr>
              <w:pStyle w:val="0"/>
            </w:pPr>
            <w:r>
              <w:rPr>
                <w:sz w:val="24"/>
              </w:rPr>
            </w:r>
          </w:p>
        </w:tc>
        <w:tc>
          <w:tcPr>
            <w:tcW w:w="2778" w:type="dxa"/>
            <w:tcBorders>
              <w:top w:val="single" w:sz="4"/>
              <w:left w:val="nil"/>
              <w:bottom w:val="nil"/>
              <w:right w:val="nil"/>
            </w:tcBorders>
          </w:tcPr>
          <w:p>
            <w:pPr>
              <w:pStyle w:val="0"/>
              <w:jc w:val="center"/>
            </w:pPr>
            <w:r>
              <w:rPr>
                <w:sz w:val="24"/>
              </w:rPr>
              <w:t xml:space="preserve">расшифровка подписи</w:t>
            </w:r>
          </w:p>
        </w:tc>
      </w:tr>
      <w:tr>
        <w:tc>
          <w:tcPr>
            <w:tcW w:w="4479" w:type="dxa"/>
            <w:tcBorders>
              <w:top w:val="nil"/>
              <w:left w:val="nil"/>
              <w:bottom w:val="nil"/>
              <w:right w:val="nil"/>
            </w:tcBorders>
          </w:tcPr>
          <w:p>
            <w:pPr>
              <w:pStyle w:val="0"/>
            </w:pPr>
            <w:r>
              <w:rPr>
                <w:sz w:val="24"/>
              </w:rPr>
              <w:t xml:space="preserve">"__" _____________ 20__</w:t>
            </w:r>
          </w:p>
        </w:tc>
        <w:tc>
          <w:tcPr>
            <w:tcW w:w="340" w:type="dxa"/>
            <w:tcBorders>
              <w:top w:val="nil"/>
              <w:left w:val="nil"/>
              <w:bottom w:val="nil"/>
              <w:right w:val="nil"/>
            </w:tcBorders>
          </w:tcPr>
          <w:p>
            <w:pPr>
              <w:pStyle w:val="0"/>
            </w:pPr>
            <w:r>
              <w:rPr>
                <w:sz w:val="24"/>
              </w:rPr>
            </w:r>
          </w:p>
        </w:tc>
        <w:tc>
          <w:tcPr>
            <w:tcW w:w="1133" w:type="dxa"/>
            <w:tcBorders>
              <w:top w:val="nil"/>
              <w:left w:val="nil"/>
              <w:bottom w:val="nil"/>
              <w:right w:val="nil"/>
            </w:tcBorders>
          </w:tcPr>
          <w:p>
            <w:pPr>
              <w:pStyle w:val="0"/>
            </w:pPr>
            <w:r>
              <w:rPr>
                <w:sz w:val="24"/>
              </w:rPr>
            </w:r>
          </w:p>
        </w:tc>
        <w:tc>
          <w:tcPr>
            <w:tcW w:w="340" w:type="dxa"/>
            <w:tcBorders>
              <w:top w:val="nil"/>
              <w:left w:val="nil"/>
              <w:bottom w:val="nil"/>
              <w:right w:val="nil"/>
            </w:tcBorders>
          </w:tcPr>
          <w:p>
            <w:pPr>
              <w:pStyle w:val="0"/>
            </w:pPr>
            <w:r>
              <w:rPr>
                <w:sz w:val="24"/>
              </w:rPr>
            </w:r>
          </w:p>
        </w:tc>
        <w:tc>
          <w:tcPr>
            <w:tcW w:w="2778" w:type="dxa"/>
            <w:tcBorders>
              <w:top w:val="nil"/>
              <w:left w:val="nil"/>
              <w:bottom w:val="nil"/>
              <w:right w:val="nil"/>
            </w:tcBorders>
          </w:tcPr>
          <w:p>
            <w:pPr>
              <w:pStyle w:val="0"/>
            </w:pPr>
            <w:r>
              <w:rPr>
                <w:sz w:val="24"/>
              </w:rPr>
            </w:r>
          </w:p>
        </w:tc>
      </w:tr>
    </w:tbl>
    <w:p>
      <w:pPr>
        <w:pStyle w:val="0"/>
        <w:ind w:firstLine="540"/>
        <w:jc w:val="both"/>
      </w:pPr>
      <w:r>
        <w:rPr>
          <w:sz w:val="24"/>
        </w:rPr>
      </w:r>
    </w:p>
    <w:p>
      <w:pPr>
        <w:pStyle w:val="0"/>
        <w:ind w:firstLine="540"/>
        <w:jc w:val="both"/>
      </w:pPr>
      <w:r>
        <w:rPr>
          <w:sz w:val="24"/>
        </w:rPr>
      </w:r>
    </w:p>
    <w:p>
      <w:pPr>
        <w:pStyle w:val="0"/>
        <w:ind w:firstLine="540"/>
        <w:jc w:val="both"/>
      </w:pPr>
      <w:r>
        <w:rPr>
          <w:sz w:val="24"/>
        </w:rPr>
      </w:r>
    </w:p>
    <w:p>
      <w:pPr>
        <w:pStyle w:val="0"/>
        <w:ind w:firstLine="540"/>
        <w:jc w:val="both"/>
      </w:pPr>
      <w:r>
        <w:rPr>
          <w:sz w:val="24"/>
        </w:rPr>
      </w:r>
    </w:p>
    <w:p>
      <w:pPr>
        <w:pStyle w:val="0"/>
        <w:ind w:firstLine="540"/>
        <w:jc w:val="both"/>
      </w:pPr>
      <w:r>
        <w:rPr>
          <w:sz w:val="24"/>
        </w:rPr>
      </w:r>
    </w:p>
    <w:p>
      <w:pPr>
        <w:pStyle w:val="0"/>
        <w:outlineLvl w:val="0"/>
        <w:jc w:val="right"/>
      </w:pPr>
      <w:r>
        <w:rPr>
          <w:sz w:val="24"/>
        </w:rPr>
        <w:t xml:space="preserve">Утвержден</w:t>
      </w:r>
    </w:p>
    <w:p>
      <w:pPr>
        <w:pStyle w:val="0"/>
        <w:jc w:val="right"/>
      </w:pPr>
      <w:r>
        <w:rPr>
          <w:sz w:val="24"/>
        </w:rPr>
        <w:t xml:space="preserve">постановлением</w:t>
      </w:r>
    </w:p>
    <w:p>
      <w:pPr>
        <w:pStyle w:val="0"/>
        <w:jc w:val="right"/>
      </w:pPr>
      <w:r>
        <w:rPr>
          <w:sz w:val="24"/>
        </w:rPr>
        <w:t xml:space="preserve">Правительства</w:t>
      </w:r>
    </w:p>
    <w:p>
      <w:pPr>
        <w:pStyle w:val="0"/>
        <w:jc w:val="right"/>
      </w:pPr>
      <w:r>
        <w:rPr>
          <w:sz w:val="24"/>
        </w:rPr>
        <w:t xml:space="preserve">Амурской области</w:t>
      </w:r>
    </w:p>
    <w:p>
      <w:pPr>
        <w:pStyle w:val="0"/>
        <w:jc w:val="right"/>
      </w:pPr>
      <w:r>
        <w:rPr>
          <w:sz w:val="24"/>
        </w:rPr>
        <w:t xml:space="preserve">от 21 ноября 2013 г. N 582</w:t>
      </w:r>
    </w:p>
    <w:p>
      <w:pPr>
        <w:pStyle w:val="0"/>
        <w:jc w:val="right"/>
      </w:pPr>
      <w:r>
        <w:rPr>
          <w:sz w:val="24"/>
        </w:rPr>
      </w:r>
    </w:p>
    <w:p>
      <w:pPr>
        <w:pStyle w:val="2"/>
        <w:jc w:val="center"/>
      </w:pPr>
      <w:r>
        <w:rPr>
          <w:sz w:val="24"/>
        </w:rPr>
        <w:t xml:space="preserve">ГРАФИК ПОДКЛЮЧЕНИЯ К МЕЖВЕДОМСТВЕННОЙ АВТОМАТИЗИРОВАННОЙ</w:t>
      </w:r>
    </w:p>
    <w:p>
      <w:pPr>
        <w:pStyle w:val="2"/>
        <w:jc w:val="center"/>
      </w:pPr>
      <w:r>
        <w:rPr>
          <w:sz w:val="24"/>
        </w:rPr>
        <w:t xml:space="preserve">ИНФОРМАЦИОННОЙ СИСТЕМЕ "СЕМЬЯ И ДЕТИ"</w:t>
      </w:r>
    </w:p>
    <w:p>
      <w:pPr>
        <w:pStyle w:val="0"/>
        <w:ind w:firstLine="540"/>
        <w:jc w:val="both"/>
      </w:pPr>
      <w:r>
        <w:rPr>
          <w:sz w:val="24"/>
        </w:rPr>
      </w:r>
    </w:p>
    <w:p>
      <w:pPr>
        <w:pStyle w:val="0"/>
        <w:ind w:firstLine="540"/>
        <w:jc w:val="both"/>
      </w:pPr>
      <w:r>
        <w:rPr>
          <w:sz w:val="24"/>
        </w:rPr>
        <w:t xml:space="preserve">Утратил силу. - Постановление Правительства Амурской области от 17.12.2021 </w:t>
      </w:r>
      <w:hyperlink w:history="0" r:id="rId39" w:tooltip="Постановление Правительства Амурской области от 17.12.2021 N 1032 &quot;О внесении изменений в постановление Правительства Амурской области от 21 ноября 2013 г. N 582&quot; {КонсультантПлюс}">
        <w:r>
          <w:rPr>
            <w:sz w:val="24"/>
            <w:color w:val="0000ff"/>
          </w:rPr>
          <w:t xml:space="preserve">N 1032</w:t>
        </w:r>
      </w:hyperlink>
      <w:r>
        <w:rPr>
          <w:sz w:val="24"/>
        </w:rPr>
        <w:t xml:space="preserve">.</w:t>
      </w:r>
    </w:p>
    <w:p>
      <w:pPr>
        <w:pStyle w:val="0"/>
      </w:pPr>
      <w:r>
        <w:rPr>
          <w:sz w:val="24"/>
        </w:rPr>
      </w:r>
    </w:p>
    <w:p>
      <w:pPr>
        <w:pStyle w:val="0"/>
      </w:pPr>
      <w:r>
        <w:rPr>
          <w:sz w:val="24"/>
        </w:rPr>
      </w:r>
    </w:p>
    <w:p>
      <w:pPr>
        <w:pStyle w:val="0"/>
        <w:jc w:val="both"/>
        <w:pBdr>
          <w:bottom w:val="single" w:sz="6" w:space="0" w:color="auto"/>
        </w:pBdr>
        <w:spacing w:before="100" w:after="100"/>
        <w:rPr>
          <w:sz w:val="2"/>
          <w:szCs w:val="2"/>
        </w:rPr>
      </w:pPr>
    </w:p>
    <w:sectPr>
      <w:headerReference w:type="default" r:id="rId6"/>
      <w:headerReference w:type="first" r:id="rId6"/>
      <w:footerReference w:type="default" r:id="rId7"/>
      <w:footerReference w:type="first" r:id="rId7"/>
      <w:pgSz w:w="11906" w:h="16838"/>
      <w:pgMar w:top="1440" w:right="566" w:bottom="1440" w:left="1133" w:header="0" w:footer="0" w:gutter="0"/>
      <w:titlePg/>
    </w:sectPr>
  </w:body>
</w:document>
</file>

<file path=word/footer1.xml><?xml version="1.0" encoding="utf-8"?>
<w:ft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p>
    <w:pPr>
      <w:pBdr>
        <w:bottom w:val="single" w:sz="12" w:space="0" w:color="auto"/>
      </w:pBdr>
      <w:rPr>
        <w:sz w:val="2"/>
        <w:szCs w:val="2"/>
      </w:rPr>
    </w:pPr>
  </w:p>
  <w:tbl>
    <w:tblPr>
      <w:tblW w:w="5000" w:type="pct"/>
      <w:tblInd w:w="0" w:type="dxa"/>
      <w:tblCellMar>
        <w:left w:w="40" w:type="dxa"/>
        <w:right w:w="40" w:type="dxa"/>
      </w:tblCellMar>
      <w:tblLook w:firstRow="0" w:lastRow="0" w:firstColumn="0" w:lastColumn="0" w:noHBand="0" w:noVBand="0"/>
    </w:tblPr>
    <w:tblGrid>
      <w:gridCol w:w="1"/>
      <w:gridCol w:w="1"/>
      <w:gridCol w:w="1"/>
    </w:tblGrid>
    <w:tr>
      <w:trPr>
        <w:trHeight w:hRule="exact" w:val="1663"/>
      </w:trPr>
      <w:tc>
        <w:tcPr>
          <w:tcW w:w="1650" w:type="pct"/>
          <w:vAlign w:val="center"/>
        </w:tcPr>
        <w:p>
          <w:r>
            <w:rPr>
              <w:rFonts w:ascii="Tahoma" w:hAnsi="Tahoma" w:cs="Tahoma"/>
              <w:b/>
              <w:color w:val="f58220"/>
              <w:sz w:val="28"/>
              <w:szCs w:val="28"/>
              <w:noProof/>
            </w:rPr>
            <w:t>КонсультантПлюс</w:t>
          </w:r>
          <w:r>
            <w:rPr>
              <w:rFonts w:ascii="Tahoma" w:hAnsi="Tahoma" w:cs="Tahoma"/>
              <w:b/>
              <w:sz w:val="16"/>
              <w:szCs w:val="16"/>
              <w:noProof/>
            </w:rPr>
            <w:br/>
            <w:t>надежная правовая поддержка</w:t>
          </w:r>
        </w:p>
      </w:tc>
      <w:tc>
        <w:tcPr>
          <w:tcW w:w="1700" w:type="pct"/>
          <w:vAlign w:val="center"/>
        </w:tcPr>
        <w:p>
          <w:pPr>
            <w:jc w:val="center"/>
          </w:pPr>
          <w:hyperlink r:id="rId1" w:history="0">
            <w:r>
              <w:rPr>
                <w:rFonts w:ascii="Tahoma" w:hAnsi="Tahoma" w:cs="Tahoma"/>
                <w:b/>
                <w:color w:val="0000FF"/>
              </w:rPr>
              <w:t>www.consultant.ru</w:t>
            </w:r>
          </w:hyperlink>
        </w:p>
      </w:tc>
      <w:tc>
        <w:tcPr>
          <w:tcW w:w="1650" w:type="pct"/>
          <w:vAlign w:val="center"/>
        </w:tcPr>
        <w:p>
          <w:pPr>
            <w:jc w:val="end"/>
          </w:pPr>
          <w:r>
            <w:rPr>
              <w:rFonts w:ascii="Tahoma" w:hAnsi="Tahoma" w:cs="Tahoma"/>
            </w:rPr>
            <w:t xml:space="preserve">Страница </w:t>
          </w:r>
          <w:r>
            <w:fldChar w:fldCharType="begin"/>
          </w:r>
          <w:r>
            <w:rPr>
              <w:rFonts w:ascii="Tahoma" w:hAnsi="Tahoma" w:cs="Tahoma"/>
            </w:rPr>
            <w:instrText>PAGE</w:instrText>
          </w:r>
          <w:r>
            <w:fldChar w:fldCharType="separate"/>
          </w:r>
          <w:r>
            <w:rPr>
              <w:rFonts w:ascii="Tahoma" w:hAnsi="Tahoma" w:cs="Tahoma"/>
              <w:noProof/>
            </w:rPr>
            <w:t>5</w:t>
          </w:r>
          <w:r>
            <w:fldChar w:fldCharType="end"/>
          </w:r>
          <w:r>
            <w:rPr>
              <w:rFonts w:ascii="Tahoma" w:hAnsi="Tahoma" w:cs="Tahoma"/>
            </w:rPr>
            <w:t xml:space="preserve"> из </w:t>
          </w:r>
          <w:r>
            <w:fldChar w:fldCharType="begin"/>
          </w:r>
          <w:r>
            <w:rPr>
              <w:rFonts w:ascii="Tahoma" w:hAnsi="Tahoma" w:cs="Tahoma"/>
            </w:rPr>
            <w:instrText>NUMPAGES</w:instrText>
          </w:r>
          <w:r>
            <w:fldChar w:fldCharType="separate"/>
          </w:r>
          <w:r>
            <w:rPr>
              <w:rFonts w:ascii="Tahoma" w:hAnsi="Tahoma" w:cs="Tahoma"/>
              <w:noProof/>
            </w:rPr>
            <w:t>5</w:t>
          </w:r>
          <w:r>
            <w:fldChar w:fldCharType="end"/>
          </w:r>
        </w:p>
      </w:tc>
    </w:tr>
  </w:tbl>
  <w:p>
    <w:r>
      <w:rPr>
        <w:sz w:val="2"/>
        <w:szCs w:val="2"/>
      </w:rPr>
      <w:t>1</w:t>
    </w:r>
  </w:p>
</w:ftr>
</file>

<file path=word/header1.xml><?xml version="1.0" encoding="utf-8"?>
<w:hd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tbl>
    <w:tblPr>
      <w:tblW w:w="5000" w:type="pct"/>
      <w:tblInd w:w="0" w:type="dxa"/>
      <w:tblLayout w:type="fixed"/>
      <w:tblCellMar>
        <w:left w:w="40" w:type="dxa"/>
        <w:right w:w="40" w:type="dxa"/>
      </w:tblCellMar>
    </w:tblPr>
    <w:tblGrid>
      <w:gridCol w:w="1"/>
      <w:gridCol w:w="1"/>
    </w:tblGrid>
    <w:tr>
      <w:trPr>
        <w:trHeight w:hRule="exact" w:val="1683"/>
      </w:trPr>
      <w:tc>
        <w:tcPr>
          <w:tcW w:w="2700" w:type="pct"/>
          <w:vAlign w:val="center"/>
        </w:tcPr>
        <w:p>
          <w:pPr>
            <w:rPr>
              <w:rFonts w:ascii="Tahoma" w:hAnsi="Tahoma" w:cs="Tahoma"/>
            </w:rPr>
          </w:pPr>
          <w:r>
            <w:rPr>
              <w:rFonts w:ascii="Tahoma" w:hAnsi="Tahoma" w:cs="Tahoma"/>
              <w:sz w:val="16"/>
              <w:szCs w:val="16"/>
            </w:rPr>
            <w:t>Постановление Правительства Амурской области от 21.11.2013 N 582</w:t>
            <w:br/>
            <w:t>(ред. от 17.12.2021)</w:t>
            <w:br/>
            <w:t>"О создании регионального банка да...</w:t>
          </w:r>
        </w:p>
      </w:tc>
      <w:tc>
        <w:tcPr>
          <w:tcW w:w="2300" w:type="pct"/>
          <w:vAlign w:val="center"/>
        </w:tcPr>
        <w:p>
          <w:pPr>
            <w:jc w:val="end"/>
            <w:rPr>
              <w:rFonts w:ascii="Tahoma" w:hAnsi="Tahoma" w:cs="Tahoma"/>
            </w:rPr>
          </w:pPr>
          <w:r>
            <w:rPr>
              <w:rFonts w:ascii="Tahoma" w:hAnsi="Tahoma" w:cs="Tahoma"/>
              <w:sz w:val="18"/>
              <w:szCs w:val="18"/>
              <w:noProof/>
            </w:rPr>
            <w:t xml:space="preserve">Документ предоставлен </w:t>
          </w:r>
          <w:hyperlink r:id="rId1" w:history="0" w:tooltip="КонсультантПлюс - надежная правовая система">
            <w:r>
              <w:rPr>
                <w:rFonts w:ascii="Tahoma" w:hAnsi="Tahoma" w:cs="Tahoma"/>
                <w:color w:val="0000FF"/>
                <w:sz w:val="18"/>
                <w:szCs w:val="18"/>
                <w:noProof/>
              </w:rPr>
              <w:t>КонсультантПлюс</w:t>
            </w:r>
          </w:hyperlink>
          <w:r>
            <w:rPr>
              <w:rFonts w:ascii="Tahoma" w:hAnsi="Tahoma" w:cs="Tahoma"/>
              <w:sz w:val="18"/>
              <w:szCs w:val="18"/>
            </w:rPr>
            <w:br/>
          </w:r>
          <w:r>
            <w:rPr>
              <w:rFonts w:ascii="Tahoma" w:hAnsi="Tahoma" w:cs="Tahoma"/>
              <w:sz w:val="16"/>
              <w:szCs w:val="16"/>
            </w:rPr>
            <w:t>Дата сохранения: 02.03.2026</w:t>
          </w:r>
        </w:p>
      </w:tc>
    </w:tr>
  </w:tbl>
  <w:p>
    <w:pPr>
      <w:pBdr>
        <w:bottom w:val="single" w:sz="12" w:space="0" w:color="auto"/>
      </w:pBdr>
      <w:rPr>
        <w:sz w:val="2"/>
        <w:szCs w:val="2"/>
      </w:rPr>
    </w:pPr>
  </w:p>
  <w:p/>
</w:hdr>
</file>

<file path=word/settings.xml><?xml version="1.0" encoding="utf-8"?>
<w:settings xmlns:w="http://schemas.openxmlformats.org/wordprocessingml/2006/main">
  <w:themeFontLang w:val="ru-RU"/>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pPrDefault>
      <w:pPr>
        <w:spacing w:before="0" w:after="0" w:line="240" w:lineRule="auto"/>
      </w:pPr>
    </w:pPrDefault>
    <w:rPrDefault>
      <w:rPr>
        <w:lang w:val="ru-RU" w:eastAsia="ru-RU" w:bidi="ar-SA"/>
      </w:rPr>
    </w:rPrDefault>
  </w:docDefaults>
  <w:style w:type="paragraph" w:default="1" w:customStyle="1" w:styleId="0">
    <w:name w:val="ConsPlusNormal"/>
    <w:pPr>
      <w:widowControl w:val="0"/>
      <w:autoSpaceDE w:val="0"/>
      <w:autoSpaceDN w:val="0"/>
    </w:pPr>
    <w:rPr>
      <w:rFonts w:ascii="Times New Roman" w:hAnsi="Times New Roman" w:cs="Times New Roman"/>
      <w:sz w:val="24"/>
      <w:lang w:val="ru-RU" w:eastAsia="ru-RU" w:bidi="ar-SA"/>
    </w:rPr>
  </w:style>
  <w:style w:type="paragraph" w:customStyle="1" w:styleId="1">
    <w:name w:val="ConsPlusNonformat"/>
    <w:pPr>
      <w:widowControl w:val="0"/>
      <w:autoSpaceDE w:val="0"/>
      <w:autoSpaceDN w:val="0"/>
    </w:pPr>
    <w:rPr>
      <w:rFonts w:ascii="Courier New" w:hAnsi="Courier New" w:cs="Courier New"/>
      <w:sz w:val="20"/>
      <w:lang w:val="ru-RU" w:eastAsia="ru-RU" w:bidi="ar-SA"/>
    </w:rPr>
  </w:style>
  <w:style w:type="paragraph" w:customStyle="1" w:styleId="2">
    <w:name w:val="ConsPlusTitle"/>
    <w:pPr>
      <w:widowControl w:val="0"/>
      <w:autoSpaceDE w:val="0"/>
      <w:autoSpaceDN w:val="0"/>
    </w:pPr>
    <w:rPr>
      <w:rFonts w:ascii="Arial" w:hAnsi="Arial" w:cs="Arial"/>
      <w:sz w:val="24"/>
      <w:lang w:val="ru-RU" w:eastAsia="ru-RU" w:bidi="ar-SA"/>
      <w:b/>
    </w:rPr>
  </w:style>
  <w:style w:type="paragraph" w:customStyle="1" w:styleId="3">
    <w:name w:val="ConsPlusCell"/>
    <w:pPr>
      <w:widowControl w:val="0"/>
      <w:autoSpaceDE w:val="0"/>
      <w:autoSpaceDN w:val="0"/>
    </w:pPr>
    <w:rPr>
      <w:rFonts w:ascii="Courier New" w:hAnsi="Courier New" w:cs="Courier New"/>
      <w:sz w:val="20"/>
      <w:lang w:val="ru-RU" w:eastAsia="ru-RU" w:bidi="ar-SA"/>
    </w:rPr>
  </w:style>
  <w:style w:type="paragraph" w:customStyle="1" w:styleId="4">
    <w:name w:val="ConsPlusDocList"/>
    <w:pPr>
      <w:widowControl w:val="0"/>
      <w:autoSpaceDE w:val="0"/>
      <w:autoSpaceDN w:val="0"/>
    </w:pPr>
    <w:rPr>
      <w:rFonts w:ascii="Tahoma" w:hAnsi="Tahoma" w:cs="Tahoma"/>
      <w:sz w:val="18"/>
      <w:lang w:val="ru-RU" w:eastAsia="ru-RU" w:bidi="ar-SA"/>
    </w:rPr>
  </w:style>
  <w:style w:type="paragraph" w:customStyle="1" w:styleId="5">
    <w:name w:val="ConsPlusTitlePage"/>
    <w:pPr>
      <w:widowControl w:val="0"/>
      <w:autoSpaceDE w:val="0"/>
      <w:autoSpaceDN w:val="0"/>
    </w:pPr>
    <w:rPr>
      <w:rFonts w:ascii="Tahoma" w:hAnsi="Tahoma" w:cs="Tahoma"/>
      <w:sz w:val="20"/>
      <w:lang w:val="ru-RU" w:eastAsia="ru-RU" w:bidi="ar-SA"/>
    </w:rPr>
  </w:style>
  <w:style w:type="paragraph" w:customStyle="1" w:styleId="6">
    <w:name w:val="ConsPlusJurTerm"/>
    <w:pPr>
      <w:widowControl w:val="0"/>
      <w:autoSpaceDE w:val="0"/>
      <w:autoSpaceDN w:val="0"/>
    </w:pPr>
    <w:rPr>
      <w:rFonts w:ascii="Tahoma" w:hAnsi="Tahoma" w:cs="Tahoma"/>
      <w:sz w:val="26"/>
      <w:lang w:val="ru-RU" w:eastAsia="ru-RU" w:bidi="ar-SA"/>
    </w:rPr>
  </w:style>
  <w:style w:type="paragraph" w:customStyle="1" w:styleId="7">
    <w:name w:val="ConsPlusTextList"/>
    <w:pPr>
      <w:widowControl w:val="0"/>
      <w:autoSpaceDE w:val="0"/>
      <w:autoSpaceDN w:val="0"/>
    </w:pPr>
    <w:rPr>
      <w:rFonts w:ascii="Times New Roman" w:hAnsi="Times New Roman" w:cs="Times New Roman"/>
      <w:sz w:val="24"/>
      <w:lang w:val="ru-RU" w:eastAsia="ru-RU" w:bidi="ar-SA"/>
    </w:rPr>
  </w:style>
  <w:style w:type="paragraph" w:customStyle="1" w:styleId="8">
    <w:name w:val="ConsPlusTextList"/>
    <w:pPr>
      <w:widowControl w:val="0"/>
      <w:autoSpaceDE w:val="0"/>
      <w:autoSpaceDN w:val="0"/>
    </w:pPr>
    <w:rPr>
      <w:rFonts w:ascii="Times New Roman" w:hAnsi="Times New Roman" w:cs="Times New Roman"/>
      <w:sz w:val="24"/>
      <w:lang w:val="ru-RU" w:eastAsia="ru-RU" w:bidi="ar-SA"/>
    </w:rPr>
  </w:style>
  <w:style w:type="paragraph" w:default="1" w:customStyle="1" w:styleId="0">
    <w:name w:val="ConsPlusNormal"/>
    <w:pPr>
      <w:widowControl w:val="0"/>
      <w:autoSpaceDE w:val="0"/>
      <w:autoSpaceDN w:val="0"/>
    </w:pPr>
    <w:rPr>
      <w:rFonts w:ascii="Times New Roman" w:hAnsi="Times New Roman" w:cs="Times New Roman"/>
      <w:sz w:val="24"/>
      <w:lang w:val="ru-RU" w:eastAsia="ru-RU" w:bidi="ar-SA"/>
    </w:rPr>
  </w:style>
  <w:style w:type="paragraph" w:customStyle="1" w:styleId="1">
    <w:name w:val="ConsPlusNonformat"/>
    <w:pPr>
      <w:widowControl w:val="0"/>
      <w:autoSpaceDE w:val="0"/>
      <w:autoSpaceDN w:val="0"/>
    </w:pPr>
    <w:rPr>
      <w:rFonts w:ascii="Courier New" w:hAnsi="Courier New" w:cs="Courier New"/>
      <w:sz w:val="20"/>
      <w:lang w:val="ru-RU" w:eastAsia="ru-RU" w:bidi="ar-SA"/>
    </w:rPr>
  </w:style>
  <w:style w:type="paragraph" w:customStyle="1" w:styleId="2">
    <w:name w:val="ConsPlusTitle"/>
    <w:pPr>
      <w:widowControl w:val="0"/>
      <w:autoSpaceDE w:val="0"/>
      <w:autoSpaceDN w:val="0"/>
    </w:pPr>
    <w:rPr>
      <w:rFonts w:ascii="Arial" w:hAnsi="Arial" w:cs="Arial"/>
      <w:sz w:val="24"/>
      <w:lang w:val="ru-RU" w:eastAsia="ru-RU" w:bidi="ar-SA"/>
      <w:b/>
    </w:rPr>
  </w:style>
  <w:style w:type="paragraph" w:customStyle="1" w:styleId="3">
    <w:name w:val="ConsPlusCell"/>
    <w:pPr>
      <w:widowControl w:val="0"/>
      <w:autoSpaceDE w:val="0"/>
      <w:autoSpaceDN w:val="0"/>
    </w:pPr>
    <w:rPr>
      <w:rFonts w:ascii="Courier New" w:hAnsi="Courier New" w:cs="Courier New"/>
      <w:sz w:val="20"/>
      <w:lang w:val="ru-RU" w:eastAsia="ru-RU" w:bidi="ar-SA"/>
    </w:rPr>
  </w:style>
  <w:style w:type="paragraph" w:customStyle="1" w:styleId="4">
    <w:name w:val="ConsPlusDocList"/>
    <w:pPr>
      <w:widowControl w:val="0"/>
      <w:autoSpaceDE w:val="0"/>
      <w:autoSpaceDN w:val="0"/>
    </w:pPr>
    <w:rPr>
      <w:rFonts w:ascii="Tahoma" w:hAnsi="Tahoma" w:cs="Tahoma"/>
      <w:sz w:val="18"/>
      <w:lang w:val="ru-RU" w:eastAsia="ru-RU" w:bidi="ar-SA"/>
    </w:rPr>
  </w:style>
  <w:style w:type="paragraph" w:customStyle="1" w:styleId="5">
    <w:name w:val="ConsPlusTitlePage"/>
    <w:pPr>
      <w:widowControl w:val="0"/>
      <w:autoSpaceDE w:val="0"/>
      <w:autoSpaceDN w:val="0"/>
    </w:pPr>
    <w:rPr>
      <w:rFonts w:ascii="Tahoma" w:hAnsi="Tahoma" w:cs="Tahoma"/>
      <w:sz w:val="20"/>
      <w:lang w:val="ru-RU" w:eastAsia="ru-RU" w:bidi="ar-SA"/>
    </w:rPr>
  </w:style>
  <w:style w:type="paragraph" w:customStyle="1" w:styleId="6">
    <w:name w:val="ConsPlusJurTerm"/>
    <w:pPr>
      <w:widowControl w:val="0"/>
      <w:autoSpaceDE w:val="0"/>
      <w:autoSpaceDN w:val="0"/>
    </w:pPr>
    <w:rPr>
      <w:rFonts w:ascii="Tahoma" w:hAnsi="Tahoma" w:cs="Tahoma"/>
      <w:sz w:val="26"/>
      <w:lang w:val="ru-RU" w:eastAsia="ru-RU" w:bidi="ar-SA"/>
    </w:rPr>
  </w:style>
  <w:style w:type="paragraph" w:customStyle="1" w:styleId="7">
    <w:name w:val="ConsPlusTextList"/>
    <w:pPr>
      <w:widowControl w:val="0"/>
      <w:autoSpaceDE w:val="0"/>
      <w:autoSpaceDN w:val="0"/>
    </w:pPr>
    <w:rPr>
      <w:rFonts w:ascii="Times New Roman" w:hAnsi="Times New Roman" w:cs="Times New Roman"/>
      <w:sz w:val="24"/>
      <w:lang w:val="ru-RU" w:eastAsia="ru-RU" w:bidi="ar-SA"/>
    </w:rPr>
  </w:style>
  <w:style w:type="paragraph" w:customStyle="1" w:styleId="8">
    <w:name w:val="ConsPlusTextList"/>
    <w:pPr>
      <w:widowControl w:val="0"/>
      <w:autoSpaceDE w:val="0"/>
      <w:autoSpaceDN w:val="0"/>
    </w:pPr>
    <w:rPr>
      <w:rFonts w:ascii="Times New Roman" w:hAnsi="Times New Roman" w:cs="Times New Roman"/>
      <w:sz w:val="24"/>
      <w:lang w:val="ru-RU" w:eastAsia="ru-RU" w:bidi="ar-SA"/>
    </w:rPr>
  </w:style>
</w:styles>
</file>

<file path=word/_rels/document.xml.rels>&#65279;<?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image" Target="media/image1.png"/><Relationship Id="rId4" Type="http://schemas.openxmlformats.org/officeDocument/2006/relationships/hyperlink" Target="https://www.consultant.ru" TargetMode = "External"/><Relationship Id="rId5" Type="http://schemas.openxmlformats.org/officeDocument/2006/relationships/hyperlink" Target="https://www.consultant.ru" TargetMode = "Externa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hyperlink" Target="https://login.consultant.ru/link/?req=doc&amp;base=RLAW080&amp;n=78055&amp;date=02.03.2026&amp;dst=100005&amp;field=134" TargetMode = "External"/><Relationship Id="rId9" Type="http://schemas.openxmlformats.org/officeDocument/2006/relationships/hyperlink" Target="https://login.consultant.ru/link/?req=doc&amp;base=RLAW080&amp;n=135476&amp;date=02.03.2026&amp;dst=100005&amp;field=134" TargetMode = "External"/><Relationship Id="rId10" Type="http://schemas.openxmlformats.org/officeDocument/2006/relationships/hyperlink" Target="https://login.consultant.ru/link/?req=doc&amp;base=RLAW080&amp;n=135476&amp;date=02.03.2026&amp;dst=100008&amp;field=134" TargetMode = "External"/><Relationship Id="rId11" Type="http://schemas.openxmlformats.org/officeDocument/2006/relationships/hyperlink" Target="https://login.consultant.ru/link/?req=doc&amp;base=RLAW080&amp;n=135476&amp;date=02.03.2026&amp;dst=100010&amp;field=134" TargetMode = "External"/><Relationship Id="rId12" Type="http://schemas.openxmlformats.org/officeDocument/2006/relationships/hyperlink" Target="https://login.consultant.ru/link/?req=doc&amp;base=RLAW080&amp;n=135476&amp;date=02.03.2026&amp;dst=100011&amp;field=134" TargetMode = "External"/><Relationship Id="rId13" Type="http://schemas.openxmlformats.org/officeDocument/2006/relationships/hyperlink" Target="https://login.consultant.ru/link/?req=doc&amp;base=RLAW080&amp;n=135476&amp;date=02.03.2026&amp;dst=100012&amp;field=134" TargetMode = "External"/><Relationship Id="rId14" Type="http://schemas.openxmlformats.org/officeDocument/2006/relationships/hyperlink" Target="https://login.consultant.ru/link/?req=doc&amp;base=RLAW080&amp;n=135476&amp;date=02.03.2026&amp;dst=100013&amp;field=134" TargetMode = "External"/><Relationship Id="rId15" Type="http://schemas.openxmlformats.org/officeDocument/2006/relationships/hyperlink" Target="https://login.consultant.ru/link/?req=doc&amp;base=RLAW080&amp;n=135476&amp;date=02.03.2026&amp;dst=100014&amp;field=134" TargetMode = "External"/><Relationship Id="rId16" Type="http://schemas.openxmlformats.org/officeDocument/2006/relationships/hyperlink" Target="https://login.consultant.ru/link/?req=doc&amp;base=RLAW080&amp;n=135476&amp;date=02.03.2026&amp;dst=100015&amp;field=134" TargetMode = "External"/><Relationship Id="rId17" Type="http://schemas.openxmlformats.org/officeDocument/2006/relationships/hyperlink" Target="https://login.consultant.ru/link/?req=doc&amp;base=RLAW080&amp;n=78055&amp;date=02.03.2026&amp;dst=100009&amp;field=134" TargetMode = "External"/><Relationship Id="rId18" Type="http://schemas.openxmlformats.org/officeDocument/2006/relationships/hyperlink" Target="https://login.consultant.ru/link/?req=doc&amp;base=RLAW080&amp;n=135476&amp;date=02.03.2026&amp;dst=100016&amp;field=134" TargetMode = "External"/><Relationship Id="rId19" Type="http://schemas.openxmlformats.org/officeDocument/2006/relationships/hyperlink" Target="https://login.consultant.ru/link/?req=doc&amp;base=RLAW080&amp;n=135476&amp;date=02.03.2026&amp;dst=100018&amp;field=134" TargetMode = "External"/><Relationship Id="rId20" Type="http://schemas.openxmlformats.org/officeDocument/2006/relationships/hyperlink" Target="https://login.consultant.ru/link/?req=doc&amp;base=RLAW080&amp;n=135476&amp;date=02.03.2026&amp;dst=100020&amp;field=134" TargetMode = "External"/><Relationship Id="rId21" Type="http://schemas.openxmlformats.org/officeDocument/2006/relationships/hyperlink" Target="https://login.consultant.ru/link/?req=doc&amp;base=RLAW080&amp;n=135476&amp;date=02.03.2026&amp;dst=100021&amp;field=134" TargetMode = "External"/><Relationship Id="rId22" Type="http://schemas.openxmlformats.org/officeDocument/2006/relationships/hyperlink" Target="https://login.consultant.ru/link/?req=doc&amp;base=RLAW080&amp;n=135476&amp;date=02.03.2026&amp;dst=100023&amp;field=134" TargetMode = "External"/><Relationship Id="rId23" Type="http://schemas.openxmlformats.org/officeDocument/2006/relationships/hyperlink" Target="https://login.consultant.ru/link/?req=doc&amp;base=RLAW080&amp;n=135476&amp;date=02.03.2026&amp;dst=100034&amp;field=134" TargetMode = "External"/><Relationship Id="rId24" Type="http://schemas.openxmlformats.org/officeDocument/2006/relationships/hyperlink" Target="https://login.consultant.ru/link/?req=doc&amp;base=RLAW080&amp;n=183007&amp;date=02.03.2026&amp;dst=100013&amp;field=134" TargetMode = "External"/><Relationship Id="rId25" Type="http://schemas.openxmlformats.org/officeDocument/2006/relationships/hyperlink" Target="https://login.consultant.ru/link/?req=doc&amp;base=RLAW080&amp;n=183007&amp;date=02.03.2026&amp;dst=100013&amp;field=134" TargetMode = "External"/><Relationship Id="rId26" Type="http://schemas.openxmlformats.org/officeDocument/2006/relationships/hyperlink" Target="https://login.consultant.ru/link/?req=doc&amp;base=LAW&amp;n=499769&amp;date=02.03.2026&amp;dst=100264&amp;field=134" TargetMode = "External"/><Relationship Id="rId27" Type="http://schemas.openxmlformats.org/officeDocument/2006/relationships/hyperlink" Target="https://login.consultant.ru/link/?req=doc&amp;base=RLAW080&amp;n=135476&amp;date=02.03.2026&amp;dst=100042&amp;field=134" TargetMode = "External"/><Relationship Id="rId28" Type="http://schemas.openxmlformats.org/officeDocument/2006/relationships/hyperlink" Target="https://login.consultant.ru/link/?req=doc&amp;base=RLAW080&amp;n=135476&amp;date=02.03.2026&amp;dst=100043&amp;field=134" TargetMode = "External"/><Relationship Id="rId29" Type="http://schemas.openxmlformats.org/officeDocument/2006/relationships/hyperlink" Target="https://login.consultant.ru/link/?req=doc&amp;base=RLAW080&amp;n=135476&amp;date=02.03.2026&amp;dst=100047&amp;field=134" TargetMode = "External"/><Relationship Id="rId30" Type="http://schemas.openxmlformats.org/officeDocument/2006/relationships/hyperlink" Target="https://login.consultant.ru/link/?req=doc&amp;base=RLAW080&amp;n=135476&amp;date=02.03.2026&amp;dst=100048&amp;field=134" TargetMode = "External"/><Relationship Id="rId31" Type="http://schemas.openxmlformats.org/officeDocument/2006/relationships/hyperlink" Target="https://login.consultant.ru/link/?req=doc&amp;base=RLAW080&amp;n=135476&amp;date=02.03.2026&amp;dst=100049&amp;field=134" TargetMode = "External"/><Relationship Id="rId32" Type="http://schemas.openxmlformats.org/officeDocument/2006/relationships/hyperlink" Target="https://login.consultant.ru/link/?req=doc&amp;base=RLAW080&amp;n=135476&amp;date=02.03.2026&amp;dst=100051&amp;field=134" TargetMode = "External"/><Relationship Id="rId33" Type="http://schemas.openxmlformats.org/officeDocument/2006/relationships/hyperlink" Target="https://login.consultant.ru/link/?req=doc&amp;base=RLAW080&amp;n=135476&amp;date=02.03.2026&amp;dst=100052&amp;field=134" TargetMode = "External"/><Relationship Id="rId34" Type="http://schemas.openxmlformats.org/officeDocument/2006/relationships/hyperlink" Target="https://login.consultant.ru/link/?req=doc&amp;base=LAW&amp;n=499769&amp;date=02.03.2026&amp;dst=100279&amp;field=134" TargetMode = "External"/><Relationship Id="rId35" Type="http://schemas.openxmlformats.org/officeDocument/2006/relationships/hyperlink" Target="https://login.consultant.ru/link/?req=doc&amp;base=LAW&amp;n=499769&amp;date=02.03.2026" TargetMode = "External"/><Relationship Id="rId36" Type="http://schemas.openxmlformats.org/officeDocument/2006/relationships/hyperlink" Target="https://login.consultant.ru/link/?req=doc&amp;base=LAW&amp;n=510627&amp;date=02.03.2026" TargetMode = "External"/><Relationship Id="rId37" Type="http://schemas.openxmlformats.org/officeDocument/2006/relationships/hyperlink" Target="https://login.consultant.ru/link/?req=doc&amp;base=RLAW080&amp;n=183007&amp;date=02.03.2026" TargetMode = "External"/><Relationship Id="rId38" Type="http://schemas.openxmlformats.org/officeDocument/2006/relationships/hyperlink" Target="https://login.consultant.ru/link/?req=doc&amp;base=RLAW080&amp;n=135476&amp;date=02.03.2026&amp;dst=100060&amp;field=134" TargetMode = "External"/><Relationship Id="rId39" Type="http://schemas.openxmlformats.org/officeDocument/2006/relationships/hyperlink" Target="https://login.consultant.ru/link/?req=doc&amp;base=RLAW080&amp;n=135476&amp;date=02.03.2026&amp;dst=100053&amp;field=134" TargetMode = "External"/></Relationships>
</file>

<file path=word/_rels/footer1.xml.rels>&#65279;<?xml version="1.0" encoding="UTF-8" standalone="yes"?>
<Relationships xmlns="http://schemas.openxmlformats.org/package/2006/relationships"><Relationship Id="rId1" Type="http://schemas.openxmlformats.org/officeDocument/2006/relationships/hyperlink" Target="https://www.consultant.ru" TargetMode = "External"/></Relationships>
</file>

<file path=word/_rels/header1.xml.rels>&#65279;<?xml version="1.0" encoding="UTF-8" standalone="yes"?>
<Relationships xmlns="http://schemas.openxmlformats.org/package/2006/relationships"><Relationship Id="rId1" Type="http://schemas.openxmlformats.org/officeDocument/2006/relationships/hyperlink" Target="https://www.consultant.ru" TargetMode = "External"/></Relationships>
</file>

<file path=docProps/app.xml><?xml version="1.0" encoding="utf-8"?>
<Properties xmlns="http://schemas.openxmlformats.org/officeDocument/2006/extended-properties" xmlns:vt="http://schemas.openxmlformats.org/officeDocument/2006/docPropsVTypes">
  <Application>КонсультантПлюс Версия 4025.00.50</Application>
  <Company>КонсультантПлюс Версия 4025.00.50</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Постановление Правительства Амурской области от 21.11.2013 N 582
(ред. от 17.12.2021)
"О создании регионального банка данных о несовершеннолетних и семьях, находящихся в социально опасном положении"
(вместе с "Положением о межведомственной автоматизированной информационной системе "Семья и дети")</dc:title>
  <dcterms:created xsi:type="dcterms:W3CDTF">2026-03-02T01:03:36Z</dcterms:created>
</cp:coreProperties>
</file>