
<file path=[Content_Types].xml><?xml version="1.0" encoding="utf-8"?>
<Types xmlns="http://schemas.openxmlformats.org/package/2006/content-types">
  <Default Extension="png" ContentType="image/png"/>
  <Default Extension="jpeg" ContentType="image/jpeg"/>
  <Default Extension="bmp" ContentType="image/bmp"/>
  <Default Extension="rels" ContentType="application/vnd.openxmlformats-package.relationships+xml"/>
  <Default Extension="xml" ContentType="application/xml"/>
  <Default Extension="emf" ContentType="image/x-emf"/>
  <Default Extension="wmf" ContentType="image/x-wmf"/>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settings.xml" ContentType="application/vnd.openxmlformats-officedocument.wordprocessingml.settings+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Types>
</file>

<file path=_rels/.rels>&#65279;<?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Ind w:w="0" w:type="dxa"/>
        <w:tblW w:w="5000" w:type="pct"/>
        <w:tblBorders>
          <w:top w:val="nil"/>
          <w:left w:val="nil"/>
          <w:bottom w:val="nil"/>
          <w:right w:val="nil"/>
          <w:insideV w:val="nil"/>
          <w:insideH w:val="nil"/>
        </w:tblBorders>
      </w:tblPr>
      <w:tblGrid>
        <w:gridCol w:w="10716"/>
      </w:tblGrid>
      <w:tr>
        <w:trPr>
          <w:trHeight w:val="3031" w:hRule="exact"/>
        </w:trPr>
        <w:tblPrEx>
          <w:tblBorders>
            <w:top w:val="nil"/>
            <w:left w:val="nil"/>
            <w:bottom w:val="nil"/>
            <w:right w:val="nil"/>
            <w:insideV w:val="nil"/>
            <w:insideH w:val="nil"/>
          </w:tblBorders>
        </w:tblPrEx>
        <w:tc>
          <w:tcPr>
            <w:tcW w:w="10716" w:type="dxa"/>
            <w:tcMar>
              <w:top w:w="60" w:type="dxa"/>
              <w:left w:w="80" w:type="dxa"/>
              <w:bottom w:w="60" w:type="dxa"/>
              <w:right w:w="80" w:type="dxa"/>
            </w:tcMar>
            <w:tcBorders>
              <w:top w:val="nil"/>
              <w:left w:val="nil"/>
              <w:bottom w:val="nil"/>
              <w:right w:val="nil"/>
            </w:tcBorders>
          </w:tcPr>
          <w:p>
            <w:pPr>
              <w:pStyle w:val="5"/>
            </w:pPr>
            <w:r>
              <w:rPr>
                <w:position w:val="-61"/>
              </w:rPr>
              <w:drawing>
                <wp:inline distT="0" distB="0" distL="0" distR="0">
                  <wp:extent cx="3810000" cy="904875"/>
                  <wp:effectExtent l="0" t="0" r="0" b="0"/>
                  <wp:docPr id="1"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
                            <a:extLst>
                              <a:ext uri="{28A0092B-C50C-407E-A947-70E740481C1C}">
                                <a14:useLocalDpi xmlns:a14="http://schemas.microsoft.com/office/drawing/2010/main" val="0"/>
                              </a:ext>
                            </a:extLst>
                          </a:blip>
                          <a:srcRect/>
                          <a:stretch>
                            <a:fillRect/>
                          </a:stretch>
                        </pic:blipFill>
                        <pic:spPr bwMode="auto">
                          <a:xfrm>
                            <a:off x="0" y="0"/>
                            <a:ext cx="3810000" cy="904875"/>
                          </a:xfrm>
                          <a:prstGeom prst="rect">
                            <a:avLst/>
                          </a:prstGeom>
                          <a:noFill/>
                          <a:ln>
                            <a:noFill/>
                          </a:ln>
                        </pic:spPr>
                      </pic:pic>
                    </a:graphicData>
                  </a:graphic>
                </wp:inline>
              </w:drawing>
            </w:r>
          </w:p>
        </w:tc>
      </w:tr>
      <w:tr>
        <w:trPr>
          <w:trHeight w:val="8335" w:hRule="exact"/>
        </w:trPr>
        <w:tblPrEx>
          <w:tblBorders>
            <w:top w:val="nil"/>
            <w:left w:val="nil"/>
            <w:bottom w:val="nil"/>
            <w:right w:val="nil"/>
            <w:insideV w:val="nil"/>
            <w:insideH w:val="nil"/>
          </w:tblBorders>
        </w:tblPrEx>
        <w:tc>
          <w:tcPr>
            <w:tcW w:w="10716" w:type="dxa"/>
            <w:vAlign w:val="center"/>
            <w:tcMar>
              <w:top w:w="60" w:type="dxa"/>
              <w:left w:w="80" w:type="dxa"/>
              <w:bottom w:w="60" w:type="dxa"/>
              <w:right w:w="80" w:type="dxa"/>
            </w:tcMar>
            <w:tcBorders>
              <w:top w:val="nil"/>
              <w:left w:val="nil"/>
              <w:bottom w:val="nil"/>
              <w:right w:val="nil"/>
            </w:tcBorders>
          </w:tcPr>
          <w:p>
            <w:pPr>
              <w:pStyle w:val="5"/>
              <w:jc w:val="center"/>
            </w:pPr>
            <w:r>
              <w:rPr>
                <w:sz w:val="48"/>
              </w:rPr>
              <w:t xml:space="preserve">Постановление Правительства Амурской области от 14.02.2011 N 64</w:t>
              <w:br/>
              <w:t xml:space="preserve">(ред. от 22.03.2024)</w:t>
              <w:br/>
              <w:t xml:space="preserve">"Об утверждении Порядка назначения, периодичности предоставления и размера адресной социальной помощи"</w:t>
            </w:r>
          </w:p>
        </w:tc>
      </w:tr>
      <w:tr>
        <w:trPr>
          <w:trHeight w:val="3031" w:hRule="exact"/>
        </w:trPr>
        <w:tblPrEx>
          <w:tblBorders>
            <w:top w:val="nil"/>
            <w:left w:val="nil"/>
            <w:bottom w:val="nil"/>
            <w:right w:val="nil"/>
            <w:insideV w:val="nil"/>
            <w:insideH w:val="nil"/>
          </w:tblBorders>
        </w:tblPrEx>
        <w:tc>
          <w:tcPr>
            <w:tcW w:w="10716" w:type="dxa"/>
            <w:vAlign w:val="center"/>
            <w:tcMar>
              <w:top w:w="60" w:type="dxa"/>
              <w:left w:w="80" w:type="dxa"/>
              <w:bottom w:w="60" w:type="dxa"/>
              <w:right w:w="80" w:type="dxa"/>
            </w:tcMar>
            <w:tcBorders>
              <w:top w:val="nil"/>
              <w:left w:val="nil"/>
              <w:bottom w:val="nil"/>
              <w:right w:val="nil"/>
            </w:tcBorders>
          </w:tcPr>
          <w:p>
            <w:pPr>
              <w:pStyle w:val="5"/>
              <w:jc w:val="center"/>
            </w:pPr>
            <w:r>
              <w:rPr>
                <w:sz w:val="28"/>
              </w:rPr>
              <w:t xml:space="preserve">Документ предоставлен </w:t>
            </w:r>
            <w:hyperlink w:history="0" r:id="rId4" w:tooltip="Ссылка на КонсультантПлюс">
              <w:r>
                <w:rPr>
                  <w:sz w:val="28"/>
                  <w:color w:val="0000ff"/>
                  <w:b w:val="on"/>
                </w:rPr>
                <w:t xml:space="preserve">КонсультантПлюс</w:t>
                <w:br/>
                <w:br/>
              </w:r>
            </w:hyperlink>
            <w:hyperlink w:history="0" r:id="rId5" w:tooltip="Ссылка на КонсультантПлюс">
              <w:r>
                <w:rPr>
                  <w:sz w:val="28"/>
                  <w:color w:val="0000ff"/>
                  <w:b w:val="on"/>
                </w:rPr>
                <w:t xml:space="preserve">www.consultant.ru</w:t>
              </w:r>
            </w:hyperlink>
            <w:r>
              <w:rPr>
                <w:sz w:val="28"/>
              </w:rPr>
              <w:br/>
              <w:br/>
              <w:t xml:space="preserve">Дата сохранения: 02.03.2026</w:t>
            </w:r>
            <w:r>
              <w:rPr>
                <w:sz w:val="28"/>
              </w:rPr>
              <w:br/>
              <w:t xml:space="preserve"> </w:t>
            </w:r>
          </w:p>
        </w:tc>
      </w:tr>
    </w:tbl>
    <w:p>
      <w:pPr>
        <w:sectPr>
          <w:pgSz w:w="11906" w:h="16838"/>
          <w:pgMar w:top="841" w:right="595" w:bottom="841" w:left="595" w:header="0" w:footer="0" w:gutter="0"/>
          <w:titlePg/>
        </w:sectPr>
      </w:pPr>
    </w:p>
    <w:p>
      <w:pPr>
        <w:pStyle w:val="0"/>
        <w:outlineLvl w:val="0"/>
        <w:jc w:val="both"/>
      </w:pPr>
      <w:r>
        <w:rPr>
          <w:sz w:val="24"/>
        </w:rPr>
      </w:r>
    </w:p>
    <w:p>
      <w:pPr>
        <w:pStyle w:val="2"/>
        <w:outlineLvl w:val="0"/>
        <w:jc w:val="center"/>
      </w:pPr>
      <w:r>
        <w:rPr>
          <w:sz w:val="24"/>
        </w:rPr>
        <w:t xml:space="preserve">ПРАВИТЕЛЬСТВО АМУРСКОЙ ОБЛАСТИ</w:t>
      </w:r>
    </w:p>
    <w:p>
      <w:pPr>
        <w:pStyle w:val="2"/>
        <w:jc w:val="center"/>
      </w:pPr>
      <w:r>
        <w:rPr>
          <w:sz w:val="24"/>
        </w:rPr>
      </w:r>
    </w:p>
    <w:p>
      <w:pPr>
        <w:pStyle w:val="2"/>
        <w:jc w:val="center"/>
      </w:pPr>
      <w:r>
        <w:rPr>
          <w:sz w:val="24"/>
        </w:rPr>
        <w:t xml:space="preserve">ПОСТАНОВЛЕНИЕ</w:t>
      </w:r>
    </w:p>
    <w:p>
      <w:pPr>
        <w:pStyle w:val="2"/>
        <w:jc w:val="center"/>
      </w:pPr>
      <w:r>
        <w:rPr>
          <w:sz w:val="24"/>
        </w:rPr>
        <w:t xml:space="preserve">от 14 февраля 2011 г. N 64</w:t>
      </w:r>
    </w:p>
    <w:p>
      <w:pPr>
        <w:pStyle w:val="2"/>
        <w:jc w:val="center"/>
      </w:pPr>
      <w:r>
        <w:rPr>
          <w:sz w:val="24"/>
        </w:rPr>
      </w:r>
    </w:p>
    <w:p>
      <w:pPr>
        <w:pStyle w:val="2"/>
        <w:jc w:val="center"/>
      </w:pPr>
      <w:r>
        <w:rPr>
          <w:sz w:val="24"/>
        </w:rPr>
        <w:t xml:space="preserve">ОБ УТВЕРЖДЕНИИ ПОРЯДКА НАЗНАЧЕНИЯ, ПЕРИОДИЧНОСТИ</w:t>
      </w:r>
    </w:p>
    <w:p>
      <w:pPr>
        <w:pStyle w:val="2"/>
        <w:jc w:val="center"/>
      </w:pPr>
      <w:r>
        <w:rPr>
          <w:sz w:val="24"/>
        </w:rPr>
        <w:t xml:space="preserve">ПРЕДОСТАВЛЕНИЯ И РАЗМЕРА АДРЕСНОЙ</w:t>
      </w:r>
    </w:p>
    <w:p>
      <w:pPr>
        <w:pStyle w:val="2"/>
        <w:jc w:val="center"/>
      </w:pPr>
      <w:r>
        <w:rPr>
          <w:sz w:val="24"/>
        </w:rPr>
        <w:t xml:space="preserve">СОЦИАЛЬНОЙ ПОМОЩИ</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center"/>
            </w:pPr>
            <w:r>
              <w:rPr>
                <w:sz w:val="24"/>
                <w:color w:val="392c69"/>
              </w:rPr>
              <w:t xml:space="preserve">Список изменяющих документов</w:t>
            </w:r>
          </w:p>
          <w:p>
            <w:pPr>
              <w:pStyle w:val="0"/>
              <w:jc w:val="center"/>
            </w:pPr>
            <w:r>
              <w:rPr>
                <w:sz w:val="24"/>
                <w:color w:val="392c69"/>
              </w:rPr>
              <w:t xml:space="preserve">(в ред. постановлений Правительства Амурской области</w:t>
            </w:r>
          </w:p>
          <w:p>
            <w:pPr>
              <w:pStyle w:val="0"/>
              <w:jc w:val="center"/>
            </w:pPr>
            <w:r>
              <w:rPr>
                <w:sz w:val="24"/>
                <w:color w:val="392c69"/>
              </w:rPr>
              <w:t xml:space="preserve">от 31.10.2011 </w:t>
            </w:r>
            <w:hyperlink w:history="0" r:id="rId8" w:tooltip="Постановление Правительства Амурской области от 31.10.2011 N 730 &quot;О внесении изменений в постановление Правительства Амурской области от 14 февраля 2011 г. N 64&quot; {КонсультантПлюс}">
              <w:r>
                <w:rPr>
                  <w:sz w:val="24"/>
                  <w:color w:val="0000ff"/>
                </w:rPr>
                <w:t xml:space="preserve">N 730</w:t>
              </w:r>
            </w:hyperlink>
            <w:r>
              <w:rPr>
                <w:sz w:val="24"/>
                <w:color w:val="392c69"/>
              </w:rPr>
              <w:t xml:space="preserve">, от 22.05.2013 </w:t>
            </w:r>
            <w:hyperlink w:history="0" r:id="rId9" w:tooltip="Постановление Правительства Амурской области от 22.05.2013 N 234 &quot;О внесении изменений в постановление Правительства Амурской области от 14 февраля 2011 г. N 64&quot; {КонсультантПлюс}">
              <w:r>
                <w:rPr>
                  <w:sz w:val="24"/>
                  <w:color w:val="0000ff"/>
                </w:rPr>
                <w:t xml:space="preserve">N 234</w:t>
              </w:r>
            </w:hyperlink>
            <w:r>
              <w:rPr>
                <w:sz w:val="24"/>
                <w:color w:val="392c69"/>
              </w:rPr>
              <w:t xml:space="preserve">,</w:t>
            </w:r>
          </w:p>
          <w:p>
            <w:pPr>
              <w:pStyle w:val="0"/>
              <w:jc w:val="center"/>
            </w:pPr>
            <w:r>
              <w:rPr>
                <w:sz w:val="24"/>
                <w:color w:val="392c69"/>
              </w:rPr>
              <w:t xml:space="preserve">от 02.10.2013 </w:t>
            </w:r>
            <w:hyperlink w:history="0" r:id="rId10" w:tooltip="Постановление Правительства Амурской области от 02.10.2013 N 470 &quot;О внесении изменений в постановление Правительства Амурской области от 14 февраля 2011 г. N 64&quot; {КонсультантПлюс}">
              <w:r>
                <w:rPr>
                  <w:sz w:val="24"/>
                  <w:color w:val="0000ff"/>
                </w:rPr>
                <w:t xml:space="preserve">N 470</w:t>
              </w:r>
            </w:hyperlink>
            <w:r>
              <w:rPr>
                <w:sz w:val="24"/>
                <w:color w:val="392c69"/>
              </w:rPr>
              <w:t xml:space="preserve">, от 22.11.2013 </w:t>
            </w:r>
            <w:hyperlink w:history="0" r:id="rId11" w:tooltip="Постановление Правительства Амурской области от 22.11.2013 N 589 &quot;О внесении изменений в постановление Правительства Амурской области от 14 февраля 2011 г. N 64&quot; {КонсультантПлюс}">
              <w:r>
                <w:rPr>
                  <w:sz w:val="24"/>
                  <w:color w:val="0000ff"/>
                </w:rPr>
                <w:t xml:space="preserve">N 589</w:t>
              </w:r>
            </w:hyperlink>
            <w:r>
              <w:rPr>
                <w:sz w:val="24"/>
                <w:color w:val="392c69"/>
              </w:rPr>
              <w:t xml:space="preserve">,</w:t>
            </w:r>
          </w:p>
          <w:p>
            <w:pPr>
              <w:pStyle w:val="0"/>
              <w:jc w:val="center"/>
            </w:pPr>
            <w:r>
              <w:rPr>
                <w:sz w:val="24"/>
                <w:color w:val="392c69"/>
              </w:rPr>
              <w:t xml:space="preserve">от 29.08.2014 </w:t>
            </w:r>
            <w:hyperlink w:history="0" r:id="rId12" w:tooltip="Постановление Правительства Амурской области от 29.08.2014 N 524 &quot;О внесении изменений в постановление Правительства Амурской области от 14 февраля 2011 г. N 64&quot; {КонсультантПлюс}">
              <w:r>
                <w:rPr>
                  <w:sz w:val="24"/>
                  <w:color w:val="0000ff"/>
                </w:rPr>
                <w:t xml:space="preserve">N 524</w:t>
              </w:r>
            </w:hyperlink>
            <w:r>
              <w:rPr>
                <w:sz w:val="24"/>
                <w:color w:val="392c69"/>
              </w:rPr>
              <w:t xml:space="preserve">, от 04.07.2016 </w:t>
            </w:r>
            <w:hyperlink w:history="0" r:id="rId13" w:tooltip="Постановление Правительства Амурской области от 04.07.2016 N 292 &quot;О внесении изменений в постановление Правительства Амурской области от 14 февраля 2011 г. N 64&quot; {КонсультантПлюс}">
              <w:r>
                <w:rPr>
                  <w:sz w:val="24"/>
                  <w:color w:val="0000ff"/>
                </w:rPr>
                <w:t xml:space="preserve">N 292</w:t>
              </w:r>
            </w:hyperlink>
            <w:r>
              <w:rPr>
                <w:sz w:val="24"/>
                <w:color w:val="392c69"/>
              </w:rPr>
              <w:t xml:space="preserve">,</w:t>
            </w:r>
          </w:p>
          <w:p>
            <w:pPr>
              <w:pStyle w:val="0"/>
              <w:jc w:val="center"/>
            </w:pPr>
            <w:r>
              <w:rPr>
                <w:sz w:val="24"/>
                <w:color w:val="392c69"/>
              </w:rPr>
              <w:t xml:space="preserve">от 14.02.2017 </w:t>
            </w:r>
            <w:hyperlink w:history="0" r:id="rId14" w:tooltip="Постановление Правительства Амурской области от 14.02.2017 N 61 &quot;О внесении изменений в постановление Правительства Амурской области от 14 февраля 2011 г. N 64&quot; {КонсультантПлюс}">
              <w:r>
                <w:rPr>
                  <w:sz w:val="24"/>
                  <w:color w:val="0000ff"/>
                </w:rPr>
                <w:t xml:space="preserve">N 61</w:t>
              </w:r>
            </w:hyperlink>
            <w:r>
              <w:rPr>
                <w:sz w:val="24"/>
                <w:color w:val="392c69"/>
              </w:rPr>
              <w:t xml:space="preserve">, от 05.12.2017 </w:t>
            </w:r>
            <w:hyperlink w:history="0" r:id="rId15" w:tooltip="Постановление Правительства Амурской области от 05.12.2017 N 578 (ред. от 06.02.2026) &quot;О внесении изменений в некоторые нормативные правовые акты Правительства Амурской области&quot; {КонсультантПлюс}">
              <w:r>
                <w:rPr>
                  <w:sz w:val="24"/>
                  <w:color w:val="0000ff"/>
                </w:rPr>
                <w:t xml:space="preserve">N 578</w:t>
              </w:r>
            </w:hyperlink>
            <w:r>
              <w:rPr>
                <w:sz w:val="24"/>
                <w:color w:val="392c69"/>
              </w:rPr>
              <w:t xml:space="preserve">,</w:t>
            </w:r>
          </w:p>
          <w:p>
            <w:pPr>
              <w:pStyle w:val="0"/>
              <w:jc w:val="center"/>
            </w:pPr>
            <w:r>
              <w:rPr>
                <w:sz w:val="24"/>
                <w:color w:val="392c69"/>
              </w:rPr>
              <w:t xml:space="preserve">от 17.12.2018 </w:t>
            </w:r>
            <w:hyperlink w:history="0" r:id="rId16" w:tooltip="Постановление Правительства Амурской области от 17.12.2018 N 616 &quot;О внесении изменения в постановление Правительства Амурской области от 14 февраля 2011 г. N 64&quot; {КонсультантПлюс}">
              <w:r>
                <w:rPr>
                  <w:sz w:val="24"/>
                  <w:color w:val="0000ff"/>
                </w:rPr>
                <w:t xml:space="preserve">N 616</w:t>
              </w:r>
            </w:hyperlink>
            <w:r>
              <w:rPr>
                <w:sz w:val="24"/>
                <w:color w:val="392c69"/>
              </w:rPr>
              <w:t xml:space="preserve">, от 27.03.2019 </w:t>
            </w:r>
            <w:hyperlink w:history="0" r:id="rId17" w:tooltip="Постановление Правительства Амурской области от 27.03.2019 N 132 &quot;О внесении изменений в постановление Правительства Амурской области от 14 февраля 2011 г. N 64&quot; {КонсультантПлюс}">
              <w:r>
                <w:rPr>
                  <w:sz w:val="24"/>
                  <w:color w:val="0000ff"/>
                </w:rPr>
                <w:t xml:space="preserve">N 132</w:t>
              </w:r>
            </w:hyperlink>
            <w:r>
              <w:rPr>
                <w:sz w:val="24"/>
                <w:color w:val="392c69"/>
              </w:rPr>
              <w:t xml:space="preserve">,</w:t>
            </w:r>
          </w:p>
          <w:p>
            <w:pPr>
              <w:pStyle w:val="0"/>
              <w:jc w:val="center"/>
            </w:pPr>
            <w:r>
              <w:rPr>
                <w:sz w:val="24"/>
                <w:color w:val="392c69"/>
              </w:rPr>
              <w:t xml:space="preserve">от 13.08.2019 </w:t>
            </w:r>
            <w:hyperlink w:history="0" r:id="rId18" w:tooltip="Постановление Правительства Амурской области от 13.08.2019 N 453 &quot;О внесении изменений в постановление Правительства Амурской области от 14 февраля 2011 г. N 64&quot; {КонсультантПлюс}">
              <w:r>
                <w:rPr>
                  <w:sz w:val="24"/>
                  <w:color w:val="0000ff"/>
                </w:rPr>
                <w:t xml:space="preserve">N 453</w:t>
              </w:r>
            </w:hyperlink>
            <w:r>
              <w:rPr>
                <w:sz w:val="24"/>
                <w:color w:val="392c69"/>
              </w:rPr>
              <w:t xml:space="preserve">, от 20.07.2020 </w:t>
            </w:r>
            <w:hyperlink w:history="0" r:id="rId19" w:tooltip="Постановление Правительства Амурской области от 20.07.2020 N 479 (ред. от 20.07.2020) &quot;О внесении изменений в постановление Правительства Амурской области от 14 февраля 2011 г. N 64&quot; {КонсультантПлюс}">
              <w:r>
                <w:rPr>
                  <w:sz w:val="24"/>
                  <w:color w:val="0000ff"/>
                </w:rPr>
                <w:t xml:space="preserve">N 479</w:t>
              </w:r>
            </w:hyperlink>
            <w:r>
              <w:rPr>
                <w:sz w:val="24"/>
                <w:color w:val="392c69"/>
              </w:rPr>
              <w:t xml:space="preserve">,</w:t>
            </w:r>
          </w:p>
          <w:p>
            <w:pPr>
              <w:pStyle w:val="0"/>
              <w:jc w:val="center"/>
            </w:pPr>
            <w:r>
              <w:rPr>
                <w:sz w:val="24"/>
                <w:color w:val="392c69"/>
              </w:rPr>
              <w:t xml:space="preserve">от 07.10.2020 </w:t>
            </w:r>
            <w:hyperlink w:history="0" r:id="rId20" w:tooltip="Постановление Правительства Амурской области от 07.10.2020 N 689 (ред. от 06.02.2026) &quot;О внесении изменений в некоторые нормативные правовые акты Правительства Амурской области&quot; {КонсультантПлюс}">
              <w:r>
                <w:rPr>
                  <w:sz w:val="24"/>
                  <w:color w:val="0000ff"/>
                </w:rPr>
                <w:t xml:space="preserve">N 689</w:t>
              </w:r>
            </w:hyperlink>
            <w:r>
              <w:rPr>
                <w:sz w:val="24"/>
                <w:color w:val="392c69"/>
              </w:rPr>
              <w:t xml:space="preserve">, от 02.04.2021 </w:t>
            </w:r>
            <w:hyperlink w:history="0" r:id="rId21" w:tooltip="Постановление Правительства Амурской области от 02.04.2021 N 193 &quot;О внесении изменений в постановление Правительства Амурской области от 14 февраля 2011 г. N 64&quot; {КонсультантПлюс}">
              <w:r>
                <w:rPr>
                  <w:sz w:val="24"/>
                  <w:color w:val="0000ff"/>
                </w:rPr>
                <w:t xml:space="preserve">N 193</w:t>
              </w:r>
            </w:hyperlink>
            <w:r>
              <w:rPr>
                <w:sz w:val="24"/>
                <w:color w:val="392c69"/>
              </w:rPr>
              <w:t xml:space="preserve">,</w:t>
            </w:r>
          </w:p>
          <w:p>
            <w:pPr>
              <w:pStyle w:val="0"/>
              <w:jc w:val="center"/>
            </w:pPr>
            <w:r>
              <w:rPr>
                <w:sz w:val="24"/>
                <w:color w:val="392c69"/>
              </w:rPr>
              <w:t xml:space="preserve">от 23.12.2021 </w:t>
            </w:r>
            <w:hyperlink w:history="0" r:id="rId22" w:tooltip="Постановление Правительства Амурской области от 23.12.2021 N 1073 (ред. от 31.07.2024) &quot;О внесении изменений в некоторые нормативные правовые акты Правительства Амурской области&quot; {КонсультантПлюс}">
              <w:r>
                <w:rPr>
                  <w:sz w:val="24"/>
                  <w:color w:val="0000ff"/>
                </w:rPr>
                <w:t xml:space="preserve">N 1073</w:t>
              </w:r>
            </w:hyperlink>
            <w:r>
              <w:rPr>
                <w:sz w:val="24"/>
                <w:color w:val="392c69"/>
              </w:rPr>
              <w:t xml:space="preserve">, от 13.07.2022 </w:t>
            </w:r>
            <w:hyperlink w:history="0" r:id="rId23" w:tooltip="Постановление Правительства Амурской области от 13.07.2022 N 713 &quot;О внесении изменений в некоторые нормативные правовые акты Правительства Амурской области&quot; {КонсультантПлюс}">
              <w:r>
                <w:rPr>
                  <w:sz w:val="24"/>
                  <w:color w:val="0000ff"/>
                </w:rPr>
                <w:t xml:space="preserve">N 713</w:t>
              </w:r>
            </w:hyperlink>
            <w:r>
              <w:rPr>
                <w:sz w:val="24"/>
                <w:color w:val="392c69"/>
              </w:rPr>
              <w:t xml:space="preserve">,</w:t>
            </w:r>
          </w:p>
          <w:p>
            <w:pPr>
              <w:pStyle w:val="0"/>
              <w:jc w:val="center"/>
            </w:pPr>
            <w:r>
              <w:rPr>
                <w:sz w:val="24"/>
                <w:color w:val="392c69"/>
              </w:rPr>
              <w:t xml:space="preserve">от 15.08.2022 </w:t>
            </w:r>
            <w:hyperlink w:history="0" r:id="rId24" w:tooltip="Постановление Правительства Амурской области от 15.08.2022 N 833 &quot;О внесении изменений в постановление Правительства Амурской области от 14 февраля 2011 г. N 64&quot; {КонсультантПлюс}">
              <w:r>
                <w:rPr>
                  <w:sz w:val="24"/>
                  <w:color w:val="0000ff"/>
                </w:rPr>
                <w:t xml:space="preserve">N 833</w:t>
              </w:r>
            </w:hyperlink>
            <w:r>
              <w:rPr>
                <w:sz w:val="24"/>
                <w:color w:val="392c69"/>
              </w:rPr>
              <w:t xml:space="preserve">, от 13.10.2022 </w:t>
            </w:r>
            <w:hyperlink w:history="0" r:id="rId25" w:tooltip="Постановление Правительства Амурской области от 13.10.2022 N 1011 &quot;О внесении изменений в постановление Правительства Амурской области от 14 февраля 2011 г. N 64&quot; {КонсультантПлюс}">
              <w:r>
                <w:rPr>
                  <w:sz w:val="24"/>
                  <w:color w:val="0000ff"/>
                </w:rPr>
                <w:t xml:space="preserve">N 1011</w:t>
              </w:r>
            </w:hyperlink>
            <w:r>
              <w:rPr>
                <w:sz w:val="24"/>
                <w:color w:val="392c69"/>
              </w:rPr>
              <w:t xml:space="preserve">,</w:t>
            </w:r>
          </w:p>
          <w:p>
            <w:pPr>
              <w:pStyle w:val="0"/>
              <w:jc w:val="center"/>
            </w:pPr>
            <w:r>
              <w:rPr>
                <w:sz w:val="24"/>
                <w:color w:val="392c69"/>
              </w:rPr>
              <w:t xml:space="preserve">от 15.05.2023 </w:t>
            </w:r>
            <w:hyperlink w:history="0" r:id="rId26" w:tooltip="Постановление Правительства Амурской области от 15.05.2023 N 438 &quot;О внесении изменений в постановление Правительства Амурской области от 14 февраля 2011 г. N 64&quot; {КонсультантПлюс}">
              <w:r>
                <w:rPr>
                  <w:sz w:val="24"/>
                  <w:color w:val="0000ff"/>
                </w:rPr>
                <w:t xml:space="preserve">N 438</w:t>
              </w:r>
            </w:hyperlink>
            <w:r>
              <w:rPr>
                <w:sz w:val="24"/>
                <w:color w:val="392c69"/>
              </w:rPr>
              <w:t xml:space="preserve">, от 25.12.2023 </w:t>
            </w:r>
            <w:hyperlink w:history="0" r:id="rId27" w:tooltip="Постановление Правительства Амурской области от 25.12.2023 N 1107 &quot;О внесении изменений в постановление Правительства Амурской области от 14 февраля 2011 г. N 64&quot; {КонсультантПлюс}">
              <w:r>
                <w:rPr>
                  <w:sz w:val="24"/>
                  <w:color w:val="0000ff"/>
                </w:rPr>
                <w:t xml:space="preserve">N 1107</w:t>
              </w:r>
            </w:hyperlink>
            <w:r>
              <w:rPr>
                <w:sz w:val="24"/>
                <w:color w:val="392c69"/>
              </w:rPr>
              <w:t xml:space="preserve">,</w:t>
            </w:r>
          </w:p>
          <w:p>
            <w:pPr>
              <w:pStyle w:val="0"/>
              <w:jc w:val="center"/>
            </w:pPr>
            <w:r>
              <w:rPr>
                <w:sz w:val="24"/>
                <w:color w:val="392c69"/>
              </w:rPr>
              <w:t xml:space="preserve">от 22.03.2024 </w:t>
            </w:r>
            <w:hyperlink w:history="0" r:id="rId28" w:tooltip="Постановление Правительства Амурской области от 22.03.2024 N 193 &quot;О внесении изменений в постановление Правительства Амурской области от 14 февраля 2011 г. N 64&quot; {КонсультантПлюс}">
              <w:r>
                <w:rPr>
                  <w:sz w:val="24"/>
                  <w:color w:val="0000ff"/>
                </w:rPr>
                <w:t xml:space="preserve">N 193</w:t>
              </w:r>
            </w:hyperlink>
            <w:r>
              <w:rPr>
                <w:sz w:val="24"/>
                <w:color w:val="392c69"/>
              </w:rPr>
              <w:t xml:space="preserve">,</w:t>
            </w:r>
          </w:p>
          <w:p>
            <w:pPr>
              <w:pStyle w:val="0"/>
              <w:jc w:val="center"/>
            </w:pPr>
            <w:r>
              <w:rPr>
                <w:sz w:val="24"/>
                <w:color w:val="392c69"/>
              </w:rPr>
              <w:t xml:space="preserve">с изм., внесенными постановлением Правительства</w:t>
            </w:r>
          </w:p>
          <w:p>
            <w:pPr>
              <w:pStyle w:val="0"/>
              <w:jc w:val="center"/>
            </w:pPr>
            <w:r>
              <w:rPr>
                <w:sz w:val="24"/>
                <w:color w:val="392c69"/>
              </w:rPr>
              <w:t xml:space="preserve">Амурской области от 18.08.2022 </w:t>
            </w:r>
            <w:hyperlink w:history="0" r:id="rId29" w:tooltip="Постановление Правительства Амурской области от 18.08.2022 N 849 &quot;О приостановлении действия отдельных положений постановления Правительства Амурской области от 14 февраля 2011 г. N 64 &quot;Об утверждении Порядка назначения, периодичности предоставления и размера адресной социальной помощи&quot; {КонсультантПлюс}">
              <w:r>
                <w:rPr>
                  <w:sz w:val="24"/>
                  <w:color w:val="0000ff"/>
                </w:rPr>
                <w:t xml:space="preserve">N 849</w:t>
              </w:r>
            </w:hyperlink>
            <w:r>
              <w:rPr>
                <w:sz w:val="24"/>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jc w:val="both"/>
      </w:pPr>
      <w:r>
        <w:rPr>
          <w:sz w:val="24"/>
        </w:rPr>
      </w:r>
    </w:p>
    <w:p>
      <w:pPr>
        <w:pStyle w:val="0"/>
        <w:ind w:firstLine="540"/>
        <w:jc w:val="both"/>
      </w:pPr>
      <w:r>
        <w:rPr>
          <w:sz w:val="24"/>
        </w:rPr>
        <w:t xml:space="preserve">В целях реализации </w:t>
      </w:r>
      <w:hyperlink w:history="0" r:id="rId30" w:tooltip="Закон Амурской области от 19.01.2005 N 411-ОЗ (ред. от 06.02.2026) &quot;Об адресной социальной помощи&quot; (принят Амурским областным Советом народных депутатов 23.12.2004) {КонсультантПлюс}">
        <w:r>
          <w:rPr>
            <w:sz w:val="24"/>
            <w:color w:val="0000ff"/>
          </w:rPr>
          <w:t xml:space="preserve">Закона</w:t>
        </w:r>
      </w:hyperlink>
      <w:r>
        <w:rPr>
          <w:sz w:val="24"/>
        </w:rPr>
        <w:t xml:space="preserve"> Амурской области от 19 января 2005 г. N 411-ОЗ "Об адресной социальной помощи" Правительство Амурской области постановляет:</w:t>
      </w:r>
    </w:p>
    <w:p>
      <w:pPr>
        <w:pStyle w:val="0"/>
        <w:jc w:val="both"/>
      </w:pPr>
      <w:r>
        <w:rPr>
          <w:sz w:val="24"/>
        </w:rPr>
        <w:t xml:space="preserve">(преамбула в ред. постановления Правительства Амурской области от 02.04.2021 </w:t>
      </w:r>
      <w:hyperlink w:history="0" r:id="rId31" w:tooltip="Постановление Правительства Амурской области от 02.04.2021 N 193 &quot;О внесении изменений в постановление Правительства Амурской области от 14 февраля 2011 г. N 64&quot; {КонсультантПлюс}">
        <w:r>
          <w:rPr>
            <w:sz w:val="24"/>
            <w:color w:val="0000ff"/>
          </w:rPr>
          <w:t xml:space="preserve">N 193</w:t>
        </w:r>
      </w:hyperlink>
      <w:r>
        <w:rPr>
          <w:sz w:val="24"/>
        </w:rPr>
        <w:t xml:space="preserve">)</w:t>
      </w:r>
    </w:p>
    <w:p>
      <w:pPr>
        <w:pStyle w:val="0"/>
        <w:spacing w:before="240" w:lineRule="auto"/>
        <w:ind w:firstLine="540"/>
        <w:jc w:val="both"/>
      </w:pPr>
      <w:r>
        <w:rPr>
          <w:sz w:val="24"/>
        </w:rPr>
        <w:t xml:space="preserve">1. Утвердить прилагаемый </w:t>
      </w:r>
      <w:hyperlink w:history="0" w:anchor="P49" w:tooltip="ПОРЯДОК">
        <w:r>
          <w:rPr>
            <w:sz w:val="24"/>
            <w:color w:val="0000ff"/>
          </w:rPr>
          <w:t xml:space="preserve">Порядок</w:t>
        </w:r>
      </w:hyperlink>
      <w:r>
        <w:rPr>
          <w:sz w:val="24"/>
        </w:rPr>
        <w:t xml:space="preserve"> назначения, периодичность предоставления и размер адресной социальной помощи.</w:t>
      </w:r>
    </w:p>
    <w:p>
      <w:pPr>
        <w:pStyle w:val="0"/>
        <w:jc w:val="both"/>
      </w:pPr>
      <w:r>
        <w:rPr>
          <w:sz w:val="24"/>
        </w:rPr>
        <w:t xml:space="preserve">(п. 1 в ред. постановления Правительства Амурской области от 02.04.2021 </w:t>
      </w:r>
      <w:hyperlink w:history="0" r:id="rId32" w:tooltip="Постановление Правительства Амурской области от 02.04.2021 N 193 &quot;О внесении изменений в постановление Правительства Амурской области от 14 февраля 2011 г. N 64&quot; {КонсультантПлюс}">
        <w:r>
          <w:rPr>
            <w:sz w:val="24"/>
            <w:color w:val="0000ff"/>
          </w:rPr>
          <w:t xml:space="preserve">N 193</w:t>
        </w:r>
      </w:hyperlink>
      <w:r>
        <w:rPr>
          <w:sz w:val="24"/>
        </w:rPr>
        <w:t xml:space="preserve">)</w:t>
      </w:r>
    </w:p>
    <w:p>
      <w:pPr>
        <w:pStyle w:val="0"/>
        <w:spacing w:before="240" w:lineRule="auto"/>
        <w:ind w:firstLine="540"/>
        <w:jc w:val="both"/>
      </w:pPr>
      <w:r>
        <w:rPr>
          <w:sz w:val="24"/>
        </w:rPr>
        <w:t xml:space="preserve">2. Министерству социальной защиты населения Амурской области (Киселева Н.В.) обеспечить выполнение утвержденного Порядка.</w:t>
      </w:r>
    </w:p>
    <w:p>
      <w:pPr>
        <w:pStyle w:val="0"/>
        <w:jc w:val="both"/>
      </w:pPr>
      <w:r>
        <w:rPr>
          <w:sz w:val="24"/>
        </w:rPr>
        <w:t xml:space="preserve">(п. 2 в ред. постановления Правительства Амурской области от 02.04.2021 </w:t>
      </w:r>
      <w:hyperlink w:history="0" r:id="rId33" w:tooltip="Постановление Правительства Амурской области от 02.04.2021 N 193 &quot;О внесении изменений в постановление Правительства Амурской области от 14 февраля 2011 г. N 64&quot; {КонсультантПлюс}">
        <w:r>
          <w:rPr>
            <w:sz w:val="24"/>
            <w:color w:val="0000ff"/>
          </w:rPr>
          <w:t xml:space="preserve">N 193</w:t>
        </w:r>
      </w:hyperlink>
      <w:r>
        <w:rPr>
          <w:sz w:val="24"/>
        </w:rPr>
        <w:t xml:space="preserve">)</w:t>
      </w:r>
    </w:p>
    <w:p>
      <w:pPr>
        <w:pStyle w:val="0"/>
        <w:spacing w:before="240" w:lineRule="auto"/>
        <w:ind w:firstLine="540"/>
        <w:jc w:val="both"/>
      </w:pPr>
      <w:r>
        <w:rPr>
          <w:sz w:val="24"/>
        </w:rPr>
        <w:t xml:space="preserve">3. Утратил силу. - Постановление Правительства Амурской области от 02.04.2021 </w:t>
      </w:r>
      <w:hyperlink w:history="0" r:id="rId34" w:tooltip="Постановление Правительства Амурской области от 02.04.2021 N 193 &quot;О внесении изменений в постановление Правительства Амурской области от 14 февраля 2011 г. N 64&quot; {КонсультантПлюс}">
        <w:r>
          <w:rPr>
            <w:sz w:val="24"/>
            <w:color w:val="0000ff"/>
          </w:rPr>
          <w:t xml:space="preserve">N 193</w:t>
        </w:r>
      </w:hyperlink>
      <w:r>
        <w:rPr>
          <w:sz w:val="24"/>
        </w:rPr>
        <w:t xml:space="preserve">.</w:t>
      </w:r>
    </w:p>
    <w:p>
      <w:pPr>
        <w:pStyle w:val="0"/>
        <w:spacing w:before="240" w:lineRule="auto"/>
        <w:ind w:firstLine="540"/>
        <w:jc w:val="both"/>
      </w:pPr>
      <w:r>
        <w:rPr>
          <w:sz w:val="24"/>
        </w:rPr>
        <w:t xml:space="preserve">4. Признать утратившими силу постановления Правительства Амурской области от 15 марта 2008 г. </w:t>
      </w:r>
      <w:hyperlink w:history="0" r:id="rId35" w:tooltip="Постановление Правительства Амурской области от 15.03.2008 N 62 (ред. от 22.07.2009) &quot;Об утверждении Порядка назначения и периодичности предоставления адресной социальной помощи&quot; ------------ Утратил силу или отменен {КонсультантПлюс}">
        <w:r>
          <w:rPr>
            <w:sz w:val="24"/>
            <w:color w:val="0000ff"/>
          </w:rPr>
          <w:t xml:space="preserve">N 62</w:t>
        </w:r>
      </w:hyperlink>
      <w:r>
        <w:rPr>
          <w:sz w:val="24"/>
        </w:rPr>
        <w:t xml:space="preserve">, от 22 января 2009 г. </w:t>
      </w:r>
      <w:hyperlink w:history="0" r:id="rId36" w:tooltip="Постановление Правительства Амурской области от 22.01.2009 N 4 &quot;О внесении изменений в постановление Правительства Амурской области от 15 марта 2008 г. N 62&quot; ------------ Утратил силу или отменен {КонсультантПлюс}">
        <w:r>
          <w:rPr>
            <w:sz w:val="24"/>
            <w:color w:val="0000ff"/>
          </w:rPr>
          <w:t xml:space="preserve">N 4</w:t>
        </w:r>
      </w:hyperlink>
      <w:r>
        <w:rPr>
          <w:sz w:val="24"/>
        </w:rPr>
        <w:t xml:space="preserve">, от 6 июня 2009 г. </w:t>
      </w:r>
      <w:hyperlink w:history="0" r:id="rId37" w:tooltip="Постановление Правительства Амурской области от 06.06.2009 N 246 &quot;О реализации технологии оказания адресной социальной помощи малоимущим семьям с детьми &quot;Самообеспечение&quot; ------------ Утратил силу или отменен {КонсультантПлюс}">
        <w:r>
          <w:rPr>
            <w:sz w:val="24"/>
            <w:color w:val="0000ff"/>
          </w:rPr>
          <w:t xml:space="preserve">N 246</w:t>
        </w:r>
      </w:hyperlink>
      <w:r>
        <w:rPr>
          <w:sz w:val="24"/>
        </w:rPr>
        <w:t xml:space="preserve">, от 22 июля 2009 г. </w:t>
      </w:r>
      <w:hyperlink w:history="0" r:id="rId38" w:tooltip="Постановление Правительства Амурской области от 22.07.2009 N 317 &quot;О внесении изменения в постановление Правительства Амурской области от 15 марта 2008 г. N 62&quot; ------------ Утратил силу или отменен {КонсультантПлюс}">
        <w:r>
          <w:rPr>
            <w:sz w:val="24"/>
            <w:color w:val="0000ff"/>
          </w:rPr>
          <w:t xml:space="preserve">N 317</w:t>
        </w:r>
      </w:hyperlink>
      <w:r>
        <w:rPr>
          <w:sz w:val="24"/>
        </w:rPr>
        <w:t xml:space="preserve">.</w:t>
      </w:r>
    </w:p>
    <w:p>
      <w:pPr>
        <w:pStyle w:val="0"/>
        <w:spacing w:before="240" w:lineRule="auto"/>
        <w:ind w:firstLine="540"/>
        <w:jc w:val="both"/>
      </w:pPr>
      <w:r>
        <w:rPr>
          <w:sz w:val="24"/>
        </w:rPr>
        <w:t xml:space="preserve">5. Утратил силу. - Постановление Правительства Амурской области от 13.07.2022 </w:t>
      </w:r>
      <w:hyperlink w:history="0" r:id="rId39" w:tooltip="Постановление Правительства Амурской области от 13.07.2022 N 713 &quot;О внесении изменений в некоторые нормативные правовые акты Правительства Амурской области&quot; {КонсультантПлюс}">
        <w:r>
          <w:rPr>
            <w:sz w:val="24"/>
            <w:color w:val="0000ff"/>
          </w:rPr>
          <w:t xml:space="preserve">N 713</w:t>
        </w:r>
      </w:hyperlink>
      <w:r>
        <w:rPr>
          <w:sz w:val="24"/>
        </w:rPr>
        <w:t xml:space="preserve">.</w:t>
      </w:r>
    </w:p>
    <w:p>
      <w:pPr>
        <w:pStyle w:val="0"/>
        <w:jc w:val="both"/>
      </w:pPr>
      <w:r>
        <w:rPr>
          <w:sz w:val="24"/>
        </w:rPr>
      </w:r>
    </w:p>
    <w:p>
      <w:pPr>
        <w:pStyle w:val="0"/>
        <w:jc w:val="right"/>
      </w:pPr>
      <w:r>
        <w:rPr>
          <w:sz w:val="24"/>
        </w:rPr>
        <w:t xml:space="preserve">Губернатор</w:t>
      </w:r>
    </w:p>
    <w:p>
      <w:pPr>
        <w:pStyle w:val="0"/>
        <w:jc w:val="right"/>
      </w:pPr>
      <w:r>
        <w:rPr>
          <w:sz w:val="24"/>
        </w:rPr>
        <w:t xml:space="preserve">Амурской области</w:t>
      </w:r>
    </w:p>
    <w:p>
      <w:pPr>
        <w:pStyle w:val="0"/>
        <w:jc w:val="right"/>
      </w:pPr>
      <w:r>
        <w:rPr>
          <w:sz w:val="24"/>
        </w:rPr>
        <w:t xml:space="preserve">О.Н.КОЖЕМЯКО</w:t>
      </w:r>
    </w:p>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outlineLvl w:val="0"/>
        <w:jc w:val="right"/>
      </w:pPr>
      <w:r>
        <w:rPr>
          <w:sz w:val="24"/>
        </w:rPr>
        <w:t xml:space="preserve">Утвержден</w:t>
      </w:r>
    </w:p>
    <w:p>
      <w:pPr>
        <w:pStyle w:val="0"/>
        <w:jc w:val="right"/>
      </w:pPr>
      <w:r>
        <w:rPr>
          <w:sz w:val="24"/>
        </w:rPr>
        <w:t xml:space="preserve">постановлением</w:t>
      </w:r>
    </w:p>
    <w:p>
      <w:pPr>
        <w:pStyle w:val="0"/>
        <w:jc w:val="right"/>
      </w:pPr>
      <w:r>
        <w:rPr>
          <w:sz w:val="24"/>
        </w:rPr>
        <w:t xml:space="preserve">Правительства</w:t>
      </w:r>
    </w:p>
    <w:p>
      <w:pPr>
        <w:pStyle w:val="0"/>
        <w:jc w:val="right"/>
      </w:pPr>
      <w:r>
        <w:rPr>
          <w:sz w:val="24"/>
        </w:rPr>
        <w:t xml:space="preserve">Амурской области</w:t>
      </w:r>
    </w:p>
    <w:p>
      <w:pPr>
        <w:pStyle w:val="0"/>
        <w:jc w:val="right"/>
      </w:pPr>
      <w:r>
        <w:rPr>
          <w:sz w:val="24"/>
        </w:rPr>
        <w:t xml:space="preserve">от 14 февраля 2011 г. N 64</w:t>
      </w:r>
    </w:p>
    <w:p>
      <w:pPr>
        <w:pStyle w:val="0"/>
        <w:jc w:val="both"/>
      </w:pPr>
      <w:r>
        <w:rPr>
          <w:sz w:val="24"/>
        </w:rPr>
      </w:r>
    </w:p>
    <w:bookmarkStart w:id="49" w:name="P49"/>
    <w:bookmarkEnd w:id="49"/>
    <w:p>
      <w:pPr>
        <w:pStyle w:val="2"/>
        <w:jc w:val="center"/>
      </w:pPr>
      <w:r>
        <w:rPr>
          <w:sz w:val="24"/>
        </w:rPr>
        <w:t xml:space="preserve">ПОРЯДОК</w:t>
      </w:r>
    </w:p>
    <w:p>
      <w:pPr>
        <w:pStyle w:val="2"/>
        <w:jc w:val="center"/>
      </w:pPr>
      <w:r>
        <w:rPr>
          <w:sz w:val="24"/>
        </w:rPr>
        <w:t xml:space="preserve">НАЗНАЧЕНИЯ, ПЕРИОДИЧНОСТЬ ПРЕДОСТАВЛЕНИЯ И РАЗМЕР</w:t>
      </w:r>
    </w:p>
    <w:p>
      <w:pPr>
        <w:pStyle w:val="2"/>
        <w:jc w:val="center"/>
      </w:pPr>
      <w:r>
        <w:rPr>
          <w:sz w:val="24"/>
        </w:rPr>
        <w:t xml:space="preserve">АДРЕСНОЙ СОЦИАЛЬНОЙ ПОМОЩИ</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center"/>
            </w:pPr>
            <w:r>
              <w:rPr>
                <w:sz w:val="24"/>
                <w:color w:val="392c69"/>
              </w:rPr>
              <w:t xml:space="preserve">Список изменяющих документов</w:t>
            </w:r>
          </w:p>
          <w:p>
            <w:pPr>
              <w:pStyle w:val="0"/>
              <w:jc w:val="center"/>
            </w:pPr>
            <w:r>
              <w:rPr>
                <w:sz w:val="24"/>
                <w:color w:val="392c69"/>
              </w:rPr>
              <w:t xml:space="preserve">(в ред. постановлений Правительства Амурской области</w:t>
            </w:r>
          </w:p>
          <w:p>
            <w:pPr>
              <w:pStyle w:val="0"/>
              <w:jc w:val="center"/>
            </w:pPr>
            <w:r>
              <w:rPr>
                <w:sz w:val="24"/>
                <w:color w:val="392c69"/>
              </w:rPr>
              <w:t xml:space="preserve">от 02.10.2013 </w:t>
            </w:r>
            <w:hyperlink w:history="0" r:id="rId40" w:tooltip="Постановление Правительства Амурской области от 02.10.2013 N 470 &quot;О внесении изменений в постановление Правительства Амурской области от 14 февраля 2011 г. N 64&quot; {КонсультантПлюс}">
              <w:r>
                <w:rPr>
                  <w:sz w:val="24"/>
                  <w:color w:val="0000ff"/>
                </w:rPr>
                <w:t xml:space="preserve">N 470</w:t>
              </w:r>
            </w:hyperlink>
            <w:r>
              <w:rPr>
                <w:sz w:val="24"/>
                <w:color w:val="392c69"/>
              </w:rPr>
              <w:t xml:space="preserve">, от 22.11.2013 </w:t>
            </w:r>
            <w:hyperlink w:history="0" r:id="rId41" w:tooltip="Постановление Правительства Амурской области от 22.11.2013 N 589 &quot;О внесении изменений в постановление Правительства Амурской области от 14 февраля 2011 г. N 64&quot; {КонсультантПлюс}">
              <w:r>
                <w:rPr>
                  <w:sz w:val="24"/>
                  <w:color w:val="0000ff"/>
                </w:rPr>
                <w:t xml:space="preserve">N 589</w:t>
              </w:r>
            </w:hyperlink>
            <w:r>
              <w:rPr>
                <w:sz w:val="24"/>
                <w:color w:val="392c69"/>
              </w:rPr>
              <w:t xml:space="preserve">,</w:t>
            </w:r>
          </w:p>
          <w:p>
            <w:pPr>
              <w:pStyle w:val="0"/>
              <w:jc w:val="center"/>
            </w:pPr>
            <w:r>
              <w:rPr>
                <w:sz w:val="24"/>
                <w:color w:val="392c69"/>
              </w:rPr>
              <w:t xml:space="preserve">от 29.08.2014 </w:t>
            </w:r>
            <w:hyperlink w:history="0" r:id="rId42" w:tooltip="Постановление Правительства Амурской области от 29.08.2014 N 524 &quot;О внесении изменений в постановление Правительства Амурской области от 14 февраля 2011 г. N 64&quot; {КонсультантПлюс}">
              <w:r>
                <w:rPr>
                  <w:sz w:val="24"/>
                  <w:color w:val="0000ff"/>
                </w:rPr>
                <w:t xml:space="preserve">N 524</w:t>
              </w:r>
            </w:hyperlink>
            <w:r>
              <w:rPr>
                <w:sz w:val="24"/>
                <w:color w:val="392c69"/>
              </w:rPr>
              <w:t xml:space="preserve">, от 04.07.2016 </w:t>
            </w:r>
            <w:hyperlink w:history="0" r:id="rId43" w:tooltip="Постановление Правительства Амурской области от 04.07.2016 N 292 &quot;О внесении изменений в постановление Правительства Амурской области от 14 февраля 2011 г. N 64&quot; {КонсультантПлюс}">
              <w:r>
                <w:rPr>
                  <w:sz w:val="24"/>
                  <w:color w:val="0000ff"/>
                </w:rPr>
                <w:t xml:space="preserve">N 292</w:t>
              </w:r>
            </w:hyperlink>
            <w:r>
              <w:rPr>
                <w:sz w:val="24"/>
                <w:color w:val="392c69"/>
              </w:rPr>
              <w:t xml:space="preserve">,</w:t>
            </w:r>
          </w:p>
          <w:p>
            <w:pPr>
              <w:pStyle w:val="0"/>
              <w:jc w:val="center"/>
            </w:pPr>
            <w:r>
              <w:rPr>
                <w:sz w:val="24"/>
                <w:color w:val="392c69"/>
              </w:rPr>
              <w:t xml:space="preserve">от 14.02.2017 </w:t>
            </w:r>
            <w:hyperlink w:history="0" r:id="rId44" w:tooltip="Постановление Правительства Амурской области от 14.02.2017 N 61 &quot;О внесении изменений в постановление Правительства Амурской области от 14 февраля 2011 г. N 64&quot; {КонсультантПлюс}">
              <w:r>
                <w:rPr>
                  <w:sz w:val="24"/>
                  <w:color w:val="0000ff"/>
                </w:rPr>
                <w:t xml:space="preserve">N 61</w:t>
              </w:r>
            </w:hyperlink>
            <w:r>
              <w:rPr>
                <w:sz w:val="24"/>
                <w:color w:val="392c69"/>
              </w:rPr>
              <w:t xml:space="preserve">, от 05.12.2017 </w:t>
            </w:r>
            <w:hyperlink w:history="0" r:id="rId45" w:tooltip="Постановление Правительства Амурской области от 05.12.2017 N 578 (ред. от 06.02.2026) &quot;О внесении изменений в некоторые нормативные правовые акты Правительства Амурской области&quot; {КонсультантПлюс}">
              <w:r>
                <w:rPr>
                  <w:sz w:val="24"/>
                  <w:color w:val="0000ff"/>
                </w:rPr>
                <w:t xml:space="preserve">N 578</w:t>
              </w:r>
            </w:hyperlink>
            <w:r>
              <w:rPr>
                <w:sz w:val="24"/>
                <w:color w:val="392c69"/>
              </w:rPr>
              <w:t xml:space="preserve">,</w:t>
            </w:r>
          </w:p>
          <w:p>
            <w:pPr>
              <w:pStyle w:val="0"/>
              <w:jc w:val="center"/>
            </w:pPr>
            <w:r>
              <w:rPr>
                <w:sz w:val="24"/>
                <w:color w:val="392c69"/>
              </w:rPr>
              <w:t xml:space="preserve">от 17.12.2018 </w:t>
            </w:r>
            <w:hyperlink w:history="0" r:id="rId46" w:tooltip="Постановление Правительства Амурской области от 17.12.2018 N 616 &quot;О внесении изменения в постановление Правительства Амурской области от 14 февраля 2011 г. N 64&quot; {КонсультантПлюс}">
              <w:r>
                <w:rPr>
                  <w:sz w:val="24"/>
                  <w:color w:val="0000ff"/>
                </w:rPr>
                <w:t xml:space="preserve">N 616</w:t>
              </w:r>
            </w:hyperlink>
            <w:r>
              <w:rPr>
                <w:sz w:val="24"/>
                <w:color w:val="392c69"/>
              </w:rPr>
              <w:t xml:space="preserve">, от 27.03.2019 </w:t>
            </w:r>
            <w:hyperlink w:history="0" r:id="rId47" w:tooltip="Постановление Правительства Амурской области от 27.03.2019 N 132 &quot;О внесении изменений в постановление Правительства Амурской области от 14 февраля 2011 г. N 64&quot; {КонсультантПлюс}">
              <w:r>
                <w:rPr>
                  <w:sz w:val="24"/>
                  <w:color w:val="0000ff"/>
                </w:rPr>
                <w:t xml:space="preserve">N 132</w:t>
              </w:r>
            </w:hyperlink>
            <w:r>
              <w:rPr>
                <w:sz w:val="24"/>
                <w:color w:val="392c69"/>
              </w:rPr>
              <w:t xml:space="preserve">,</w:t>
            </w:r>
          </w:p>
          <w:p>
            <w:pPr>
              <w:pStyle w:val="0"/>
              <w:jc w:val="center"/>
            </w:pPr>
            <w:r>
              <w:rPr>
                <w:sz w:val="24"/>
                <w:color w:val="392c69"/>
              </w:rPr>
              <w:t xml:space="preserve">от 13.08.2019 </w:t>
            </w:r>
            <w:hyperlink w:history="0" r:id="rId48" w:tooltip="Постановление Правительства Амурской области от 13.08.2019 N 453 &quot;О внесении изменений в постановление Правительства Амурской области от 14 февраля 2011 г. N 64&quot; {КонсультантПлюс}">
              <w:r>
                <w:rPr>
                  <w:sz w:val="24"/>
                  <w:color w:val="0000ff"/>
                </w:rPr>
                <w:t xml:space="preserve">N 453</w:t>
              </w:r>
            </w:hyperlink>
            <w:r>
              <w:rPr>
                <w:sz w:val="24"/>
                <w:color w:val="392c69"/>
              </w:rPr>
              <w:t xml:space="preserve">, от 20.07.2020 </w:t>
            </w:r>
            <w:hyperlink w:history="0" r:id="rId49" w:tooltip="Постановление Правительства Амурской области от 20.07.2020 N 479 (ред. от 20.07.2020) &quot;О внесении изменений в постановление Правительства Амурской области от 14 февраля 2011 г. N 64&quot; {КонсультантПлюс}">
              <w:r>
                <w:rPr>
                  <w:sz w:val="24"/>
                  <w:color w:val="0000ff"/>
                </w:rPr>
                <w:t xml:space="preserve">N 479</w:t>
              </w:r>
            </w:hyperlink>
            <w:r>
              <w:rPr>
                <w:sz w:val="24"/>
                <w:color w:val="392c69"/>
              </w:rPr>
              <w:t xml:space="preserve">,</w:t>
            </w:r>
          </w:p>
          <w:p>
            <w:pPr>
              <w:pStyle w:val="0"/>
              <w:jc w:val="center"/>
            </w:pPr>
            <w:r>
              <w:rPr>
                <w:sz w:val="24"/>
                <w:color w:val="392c69"/>
              </w:rPr>
              <w:t xml:space="preserve">от 07.10.2020 </w:t>
            </w:r>
            <w:hyperlink w:history="0" r:id="rId50" w:tooltip="Постановление Правительства Амурской области от 07.10.2020 N 689 (ред. от 06.02.2026) &quot;О внесении изменений в некоторые нормативные правовые акты Правительства Амурской области&quot; {КонсультантПлюс}">
              <w:r>
                <w:rPr>
                  <w:sz w:val="24"/>
                  <w:color w:val="0000ff"/>
                </w:rPr>
                <w:t xml:space="preserve">N 689</w:t>
              </w:r>
            </w:hyperlink>
            <w:r>
              <w:rPr>
                <w:sz w:val="24"/>
                <w:color w:val="392c69"/>
              </w:rPr>
              <w:t xml:space="preserve">, от 02.04.2021 </w:t>
            </w:r>
            <w:hyperlink w:history="0" r:id="rId51" w:tooltip="Постановление Правительства Амурской области от 02.04.2021 N 193 &quot;О внесении изменений в постановление Правительства Амурской области от 14 февраля 2011 г. N 64&quot; {КонсультантПлюс}">
              <w:r>
                <w:rPr>
                  <w:sz w:val="24"/>
                  <w:color w:val="0000ff"/>
                </w:rPr>
                <w:t xml:space="preserve">N 193</w:t>
              </w:r>
            </w:hyperlink>
            <w:r>
              <w:rPr>
                <w:sz w:val="24"/>
                <w:color w:val="392c69"/>
              </w:rPr>
              <w:t xml:space="preserve">,</w:t>
            </w:r>
          </w:p>
          <w:p>
            <w:pPr>
              <w:pStyle w:val="0"/>
              <w:jc w:val="center"/>
            </w:pPr>
            <w:r>
              <w:rPr>
                <w:sz w:val="24"/>
                <w:color w:val="392c69"/>
              </w:rPr>
              <w:t xml:space="preserve">от 23.12.2021 </w:t>
            </w:r>
            <w:hyperlink w:history="0" r:id="rId52" w:tooltip="Постановление Правительства Амурской области от 23.12.2021 N 1073 (ред. от 31.07.2024) &quot;О внесении изменений в некоторые нормативные правовые акты Правительства Амурской области&quot; {КонсультантПлюс}">
              <w:r>
                <w:rPr>
                  <w:sz w:val="24"/>
                  <w:color w:val="0000ff"/>
                </w:rPr>
                <w:t xml:space="preserve">N 1073</w:t>
              </w:r>
            </w:hyperlink>
            <w:r>
              <w:rPr>
                <w:sz w:val="24"/>
                <w:color w:val="392c69"/>
              </w:rPr>
              <w:t xml:space="preserve">, от 13.07.2022 </w:t>
            </w:r>
            <w:hyperlink w:history="0" r:id="rId53" w:tooltip="Постановление Правительства Амурской области от 13.07.2022 N 713 &quot;О внесении изменений в некоторые нормативные правовые акты Правительства Амурской области&quot; {КонсультантПлюс}">
              <w:r>
                <w:rPr>
                  <w:sz w:val="24"/>
                  <w:color w:val="0000ff"/>
                </w:rPr>
                <w:t xml:space="preserve">N 713</w:t>
              </w:r>
            </w:hyperlink>
            <w:r>
              <w:rPr>
                <w:sz w:val="24"/>
                <w:color w:val="392c69"/>
              </w:rPr>
              <w:t xml:space="preserve">,</w:t>
            </w:r>
          </w:p>
          <w:p>
            <w:pPr>
              <w:pStyle w:val="0"/>
              <w:jc w:val="center"/>
            </w:pPr>
            <w:r>
              <w:rPr>
                <w:sz w:val="24"/>
                <w:color w:val="392c69"/>
              </w:rPr>
              <w:t xml:space="preserve">от 15.08.2022 </w:t>
            </w:r>
            <w:hyperlink w:history="0" r:id="rId54" w:tooltip="Постановление Правительства Амурской области от 15.08.2022 N 833 &quot;О внесении изменений в постановление Правительства Амурской области от 14 февраля 2011 г. N 64&quot; {КонсультантПлюс}">
              <w:r>
                <w:rPr>
                  <w:sz w:val="24"/>
                  <w:color w:val="0000ff"/>
                </w:rPr>
                <w:t xml:space="preserve">N 833</w:t>
              </w:r>
            </w:hyperlink>
            <w:r>
              <w:rPr>
                <w:sz w:val="24"/>
                <w:color w:val="392c69"/>
              </w:rPr>
              <w:t xml:space="preserve">, от 13.10.2022 </w:t>
            </w:r>
            <w:hyperlink w:history="0" r:id="rId55" w:tooltip="Постановление Правительства Амурской области от 13.10.2022 N 1011 &quot;О внесении изменений в постановление Правительства Амурской области от 14 февраля 2011 г. N 64&quot; {КонсультантПлюс}">
              <w:r>
                <w:rPr>
                  <w:sz w:val="24"/>
                  <w:color w:val="0000ff"/>
                </w:rPr>
                <w:t xml:space="preserve">N 1011</w:t>
              </w:r>
            </w:hyperlink>
            <w:r>
              <w:rPr>
                <w:sz w:val="24"/>
                <w:color w:val="392c69"/>
              </w:rPr>
              <w:t xml:space="preserve">,</w:t>
            </w:r>
          </w:p>
          <w:p>
            <w:pPr>
              <w:pStyle w:val="0"/>
              <w:jc w:val="center"/>
            </w:pPr>
            <w:r>
              <w:rPr>
                <w:sz w:val="24"/>
                <w:color w:val="392c69"/>
              </w:rPr>
              <w:t xml:space="preserve">от 15.05.2023 </w:t>
            </w:r>
            <w:hyperlink w:history="0" r:id="rId56" w:tooltip="Постановление Правительства Амурской области от 15.05.2023 N 438 &quot;О внесении изменений в постановление Правительства Амурской области от 14 февраля 2011 г. N 64&quot; {КонсультантПлюс}">
              <w:r>
                <w:rPr>
                  <w:sz w:val="24"/>
                  <w:color w:val="0000ff"/>
                </w:rPr>
                <w:t xml:space="preserve">N 438</w:t>
              </w:r>
            </w:hyperlink>
            <w:r>
              <w:rPr>
                <w:sz w:val="24"/>
                <w:color w:val="392c69"/>
              </w:rPr>
              <w:t xml:space="preserve">, от 25.12.2023 </w:t>
            </w:r>
            <w:hyperlink w:history="0" r:id="rId57" w:tooltip="Постановление Правительства Амурской области от 25.12.2023 N 1107 &quot;О внесении изменений в постановление Правительства Амурской области от 14 февраля 2011 г. N 64&quot; {КонсультантПлюс}">
              <w:r>
                <w:rPr>
                  <w:sz w:val="24"/>
                  <w:color w:val="0000ff"/>
                </w:rPr>
                <w:t xml:space="preserve">N 1107</w:t>
              </w:r>
            </w:hyperlink>
            <w:r>
              <w:rPr>
                <w:sz w:val="24"/>
                <w:color w:val="392c69"/>
              </w:rPr>
              <w:t xml:space="preserve">,</w:t>
            </w:r>
          </w:p>
          <w:p>
            <w:pPr>
              <w:pStyle w:val="0"/>
              <w:jc w:val="center"/>
            </w:pPr>
            <w:r>
              <w:rPr>
                <w:sz w:val="24"/>
                <w:color w:val="392c69"/>
              </w:rPr>
              <w:t xml:space="preserve">от 22.03.2024 </w:t>
            </w:r>
            <w:hyperlink w:history="0" r:id="rId58" w:tooltip="Постановление Правительства Амурской области от 22.03.2024 N 193 &quot;О внесении изменений в постановление Правительства Амурской области от 14 февраля 2011 г. N 64&quot; {КонсультантПлюс}">
              <w:r>
                <w:rPr>
                  <w:sz w:val="24"/>
                  <w:color w:val="0000ff"/>
                </w:rPr>
                <w:t xml:space="preserve">N 193</w:t>
              </w:r>
            </w:hyperlink>
            <w:r>
              <w:rPr>
                <w:sz w:val="24"/>
                <w:color w:val="392c69"/>
              </w:rPr>
              <w:t xml:space="preserve">,</w:t>
            </w:r>
          </w:p>
          <w:p>
            <w:pPr>
              <w:pStyle w:val="0"/>
              <w:jc w:val="center"/>
            </w:pPr>
            <w:r>
              <w:rPr>
                <w:sz w:val="24"/>
                <w:color w:val="392c69"/>
              </w:rPr>
              <w:t xml:space="preserve">с изм., внесенными постановлением Правительства</w:t>
            </w:r>
          </w:p>
          <w:p>
            <w:pPr>
              <w:pStyle w:val="0"/>
              <w:jc w:val="center"/>
            </w:pPr>
            <w:r>
              <w:rPr>
                <w:sz w:val="24"/>
                <w:color w:val="392c69"/>
              </w:rPr>
              <w:t xml:space="preserve">Амурской области от 18.08.2022 </w:t>
            </w:r>
            <w:hyperlink w:history="0" r:id="rId59" w:tooltip="Постановление Правительства Амурской области от 18.08.2022 N 849 &quot;О приостановлении действия отдельных положений постановления Правительства Амурской области от 14 февраля 2011 г. N 64 &quot;Об утверждении Порядка назначения, периодичности предоставления и размера адресной социальной помощи&quot; {КонсультантПлюс}">
              <w:r>
                <w:rPr>
                  <w:sz w:val="24"/>
                  <w:color w:val="0000ff"/>
                </w:rPr>
                <w:t xml:space="preserve">N 849</w:t>
              </w:r>
            </w:hyperlink>
            <w:r>
              <w:rPr>
                <w:sz w:val="24"/>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jc w:val="both"/>
      </w:pPr>
      <w:r>
        <w:rPr>
          <w:sz w:val="24"/>
        </w:rPr>
      </w:r>
    </w:p>
    <w:p>
      <w:pPr>
        <w:pStyle w:val="0"/>
        <w:ind w:firstLine="540"/>
        <w:jc w:val="both"/>
      </w:pPr>
      <w:r>
        <w:rPr>
          <w:sz w:val="24"/>
        </w:rPr>
        <w:t xml:space="preserve">1. Настоящий Порядок разработан в соответствии с </w:t>
      </w:r>
      <w:hyperlink w:history="0" r:id="rId60" w:tooltip="Закон Амурской области от 19.01.2005 N 411-ОЗ (ред. от 06.02.2026) &quot;Об адресной социальной помощи&quot; (принят Амурским областным Советом народных депутатов 23.12.2004) {КонсультантПлюс}">
        <w:r>
          <w:rPr>
            <w:sz w:val="24"/>
            <w:color w:val="0000ff"/>
          </w:rPr>
          <w:t xml:space="preserve">Законом</w:t>
        </w:r>
      </w:hyperlink>
      <w:r>
        <w:rPr>
          <w:sz w:val="24"/>
        </w:rPr>
        <w:t xml:space="preserve"> Амурской области от 19 января 2005 г. N 411-ОЗ "Об адресной социальной помощи" (далее - Закон) и определяет механизм назначения, периодичность предоставления и размер адресной социальной помощи.</w:t>
      </w:r>
    </w:p>
    <w:p>
      <w:pPr>
        <w:pStyle w:val="0"/>
        <w:spacing w:before="240" w:lineRule="auto"/>
        <w:ind w:firstLine="540"/>
        <w:jc w:val="both"/>
      </w:pPr>
      <w:r>
        <w:rPr>
          <w:sz w:val="24"/>
        </w:rPr>
        <w:t xml:space="preserve">2. Назначение и предоставление гражданам адресной социальной помощи осуществляются государственными казенными учреждениями - управлениями социальной защиты населения по городским (муниципальным) округам и муниципальным районам области (далее - ГКУ УСЗН).</w:t>
      </w:r>
    </w:p>
    <w:p>
      <w:pPr>
        <w:pStyle w:val="0"/>
        <w:jc w:val="both"/>
      </w:pPr>
      <w:r>
        <w:rPr>
          <w:sz w:val="24"/>
        </w:rPr>
        <w:t xml:space="preserve">(в ред. постановления Правительства Амурской области от 02.04.2021 </w:t>
      </w:r>
      <w:hyperlink w:history="0" r:id="rId61" w:tooltip="Постановление Правительства Амурской области от 02.04.2021 N 193 &quot;О внесении изменений в постановление Правительства Амурской области от 14 февраля 2011 г. N 64&quot; {КонсультантПлюс}">
        <w:r>
          <w:rPr>
            <w:sz w:val="24"/>
            <w:color w:val="0000ff"/>
          </w:rPr>
          <w:t xml:space="preserve">N 193</w:t>
        </w:r>
      </w:hyperlink>
      <w:r>
        <w:rPr>
          <w:sz w:val="24"/>
        </w:rPr>
        <w:t xml:space="preserve">)</w:t>
      </w:r>
    </w:p>
    <w:bookmarkStart w:id="70" w:name="P70"/>
    <w:bookmarkEnd w:id="70"/>
    <w:p>
      <w:pPr>
        <w:pStyle w:val="0"/>
        <w:spacing w:before="240" w:lineRule="auto"/>
        <w:ind w:firstLine="540"/>
        <w:jc w:val="both"/>
      </w:pPr>
      <w:r>
        <w:rPr>
          <w:sz w:val="24"/>
        </w:rPr>
        <w:t xml:space="preserve">2.1. ГКУ-УСЗН размещает информацию о назначении гражданам адресной социальной помощи в государственной информационной системе "Единая централизованная цифровая платформа в социальной сфере" в соответствии с Федеральным </w:t>
      </w:r>
      <w:hyperlink w:history="0" r:id="rId62" w:tooltip="Федеральный закон от 17.07.1999 N 178-ФЗ (ред. от 28.11.2025) &quot;О государственной социальной помощи&quot; (с изм. и доп., вступ. в силу с 01.01.2026) {КонсультантПлюс}">
        <w:r>
          <w:rPr>
            <w:sz w:val="24"/>
            <w:color w:val="0000ff"/>
          </w:rPr>
          <w:t xml:space="preserve">законом</w:t>
        </w:r>
      </w:hyperlink>
      <w:r>
        <w:rPr>
          <w:sz w:val="24"/>
        </w:rPr>
        <w:t xml:space="preserve"> от 17 июля 1999 г. N 178-ФЗ "О государственной социальной помощи" и Положением о государственной информационной системе "Единая централизованная цифровая платформа в социальной сфере", утверждаемым Правительством Российской Федерации.</w:t>
      </w:r>
    </w:p>
    <w:p>
      <w:pPr>
        <w:pStyle w:val="0"/>
        <w:spacing w:before="240" w:lineRule="auto"/>
        <w:ind w:firstLine="540"/>
        <w:jc w:val="both"/>
      </w:pPr>
      <w:r>
        <w:rPr>
          <w:sz w:val="24"/>
        </w:rPr>
        <w:t xml:space="preserve">Информация о назначении адресной социальной помощи может быть получена посредством использования государственной информационной системы "Единая централизованная цифровая платформа в социальной сфере" в соответствии с указанными в </w:t>
      </w:r>
      <w:hyperlink w:history="0" w:anchor="P70" w:tooltip="2.1. ГКУ-УСЗН размещает информацию о назначении гражданам адресной социальной помощи в государственной информационной системе &quot;Единая централизованная цифровая платформа в социальной сфере&quot; в соответствии с Федеральным законом от 17 июля 1999 г. N 178-ФЗ &quot;О государственной социальной помощи&quot; и Положением о государственной информационной системе &quot;Единая централизованная цифровая платформа в социальной сфере&quot;, утверждаемым Правительством Российской Федерации.">
        <w:r>
          <w:rPr>
            <w:sz w:val="24"/>
            <w:color w:val="0000ff"/>
          </w:rPr>
          <w:t xml:space="preserve">абзаце первом</w:t>
        </w:r>
      </w:hyperlink>
      <w:r>
        <w:rPr>
          <w:sz w:val="24"/>
        </w:rPr>
        <w:t xml:space="preserve"> настоящего пункта нормативными правовыми актами Российской Федерации.</w:t>
      </w:r>
    </w:p>
    <w:p>
      <w:pPr>
        <w:pStyle w:val="0"/>
        <w:jc w:val="both"/>
      </w:pPr>
      <w:r>
        <w:rPr>
          <w:sz w:val="24"/>
        </w:rPr>
        <w:t xml:space="preserve">(п. 2.1 в ред. постановления Правительства Амурской области от 25.12.2023 </w:t>
      </w:r>
      <w:hyperlink w:history="0" r:id="rId63" w:tooltip="Постановление Правительства Амурской области от 25.12.2023 N 1107 &quot;О внесении изменений в постановление Правительства Амурской области от 14 февраля 2011 г. N 64&quot; {КонсультантПлюс}">
        <w:r>
          <w:rPr>
            <w:sz w:val="24"/>
            <w:color w:val="0000ff"/>
          </w:rPr>
          <w:t xml:space="preserve">N 1107</w:t>
        </w:r>
      </w:hyperlink>
      <w:r>
        <w:rPr>
          <w:sz w:val="24"/>
        </w:rPr>
        <w:t xml:space="preserve">)</w:t>
      </w:r>
    </w:p>
    <w:p>
      <w:pPr>
        <w:pStyle w:val="0"/>
        <w:spacing w:before="240" w:lineRule="auto"/>
        <w:ind w:firstLine="540"/>
        <w:jc w:val="both"/>
      </w:pPr>
      <w:r>
        <w:rPr>
          <w:sz w:val="24"/>
        </w:rPr>
        <w:t xml:space="preserve">3. Министерство социальной защиты населения Амурской области (далее - министерство) осуществляет распределение бюджетных средств, предусмотренных на реализацию </w:t>
      </w:r>
      <w:hyperlink w:history="0" r:id="rId64" w:tooltip="Закон Амурской области от 19.01.2005 N 411-ОЗ (ред. от 06.02.2026) &quot;Об адресной социальной помощи&quot; (принят Амурским областным Советом народных депутатов 23.12.2004) {КонсультантПлюс}">
        <w:r>
          <w:rPr>
            <w:sz w:val="24"/>
            <w:color w:val="0000ff"/>
          </w:rPr>
          <w:t xml:space="preserve">Закона</w:t>
        </w:r>
      </w:hyperlink>
      <w:r>
        <w:rPr>
          <w:sz w:val="24"/>
        </w:rPr>
        <w:t xml:space="preserve">, между ГКУ УСЗН в соответствии с заявками, полученными от них, на финансирование расходов, связанных с предоставлением адресной социальной помощи.</w:t>
      </w:r>
    </w:p>
    <w:p>
      <w:pPr>
        <w:pStyle w:val="0"/>
        <w:spacing w:before="240" w:lineRule="auto"/>
        <w:ind w:firstLine="540"/>
        <w:jc w:val="both"/>
      </w:pPr>
      <w:r>
        <w:rPr>
          <w:sz w:val="24"/>
        </w:rPr>
        <w:t xml:space="preserve">4. Адресная социальная помощь предоставляется получателям, указанным в </w:t>
      </w:r>
      <w:hyperlink w:history="0" r:id="rId65" w:tooltip="Закон Амурской области от 19.01.2005 N 411-ОЗ (ред. от 06.02.2026) &quot;Об адресной социальной помощи&quot; (принят Амурским областным Советом народных депутатов 23.12.2004) {КонсультантПлюс}">
        <w:r>
          <w:rPr>
            <w:sz w:val="24"/>
            <w:color w:val="0000ff"/>
          </w:rPr>
          <w:t xml:space="preserve">статье 3</w:t>
        </w:r>
      </w:hyperlink>
      <w:r>
        <w:rPr>
          <w:sz w:val="24"/>
        </w:rPr>
        <w:t xml:space="preserve"> Закона (далее - получатели).</w:t>
      </w:r>
    </w:p>
    <w:p>
      <w:pPr>
        <w:pStyle w:val="0"/>
        <w:spacing w:before="240" w:lineRule="auto"/>
        <w:ind w:firstLine="540"/>
        <w:jc w:val="both"/>
      </w:pPr>
      <w:r>
        <w:rPr>
          <w:sz w:val="24"/>
        </w:rPr>
        <w:t xml:space="preserve">Малоимущим семьям и малоимущим одиноко проживающим гражданам (далее - малоимущие граждане) адресная социальная помощь предоставляется в виде денежных выплат, предусмотренных </w:t>
      </w:r>
      <w:hyperlink w:history="0" w:anchor="P371" w:tooltip="1.">
        <w:r>
          <w:rPr>
            <w:sz w:val="24"/>
            <w:color w:val="0000ff"/>
          </w:rPr>
          <w:t xml:space="preserve">пунктом 1</w:t>
        </w:r>
      </w:hyperlink>
      <w:r>
        <w:rPr>
          <w:sz w:val="24"/>
        </w:rPr>
        <w:t xml:space="preserve"> приложения N 1 к настоящему Порядку, и натуральной помощи.</w:t>
      </w:r>
    </w:p>
    <w:p>
      <w:pPr>
        <w:pStyle w:val="0"/>
        <w:spacing w:before="240" w:lineRule="auto"/>
        <w:ind w:firstLine="540"/>
        <w:jc w:val="both"/>
      </w:pPr>
      <w:r>
        <w:rPr>
          <w:sz w:val="24"/>
        </w:rPr>
        <w:t xml:space="preserve">Право на получение адресной социальной помощи в виде натуральной помощи с использованием электронного сертификата имеют малоимущие граждане при наличии у них действующей карты платежной системы "Мир" (наличие действующей карты платежной системы "Мир" подтверждается малоимущими гражданами в заявлении).</w:t>
      </w:r>
    </w:p>
    <w:p>
      <w:pPr>
        <w:pStyle w:val="0"/>
        <w:jc w:val="both"/>
      </w:pPr>
      <w:r>
        <w:rPr>
          <w:sz w:val="24"/>
        </w:rPr>
        <w:t xml:space="preserve">(абзац введен постановлением Правительства Амурской области от 25.12.2023 </w:t>
      </w:r>
      <w:hyperlink w:history="0" r:id="rId66" w:tooltip="Постановление Правительства Амурской области от 25.12.2023 N 1107 &quot;О внесении изменений в постановление Правительства Амурской области от 14 февраля 2011 г. N 64&quot; {КонсультантПлюс}">
        <w:r>
          <w:rPr>
            <w:sz w:val="24"/>
            <w:color w:val="0000ff"/>
          </w:rPr>
          <w:t xml:space="preserve">N 1107</w:t>
        </w:r>
      </w:hyperlink>
      <w:r>
        <w:rPr>
          <w:sz w:val="24"/>
        </w:rPr>
        <w:t xml:space="preserve">)</w:t>
      </w:r>
    </w:p>
    <w:p>
      <w:pPr>
        <w:pStyle w:val="0"/>
        <w:spacing w:before="240" w:lineRule="auto"/>
        <w:ind w:firstLine="540"/>
        <w:jc w:val="both"/>
      </w:pPr>
      <w:r>
        <w:rPr>
          <w:sz w:val="24"/>
        </w:rPr>
        <w:t xml:space="preserve">Семьям и одиноко проживающим гражданам, которые по независящим от них причинам лишились единственного жилого помещения, иного жизненно необходимого имущества в результате стихийного бедствия (за исключением наводнения, затопления, подтопления), пожара (далее - пострадавшие граждане), адресная социальная помощь предоставляется в виде денежных выплат, предусмотренных </w:t>
      </w:r>
      <w:hyperlink w:history="0" w:anchor="P403" w:tooltip="2.">
        <w:r>
          <w:rPr>
            <w:sz w:val="24"/>
            <w:color w:val="0000ff"/>
          </w:rPr>
          <w:t xml:space="preserve">пунктом 2</w:t>
        </w:r>
      </w:hyperlink>
      <w:r>
        <w:rPr>
          <w:sz w:val="24"/>
        </w:rPr>
        <w:t xml:space="preserve"> приложения N 1 к настоящему Порядку, и натуральной помощи.</w:t>
      </w:r>
    </w:p>
    <w:p>
      <w:pPr>
        <w:pStyle w:val="0"/>
        <w:spacing w:before="240" w:lineRule="auto"/>
        <w:ind w:firstLine="540"/>
        <w:jc w:val="both"/>
      </w:pPr>
      <w:r>
        <w:rPr>
          <w:sz w:val="24"/>
        </w:rPr>
        <w:t xml:space="preserve">Семьям и одиноко проживающим гражданам, которые в результате возникновения чрезвычайной ситуации регионального характера, вызванной наводнением (затоплением, подтоплением) (далее - чрезвычайная ситуация), лишились полностью или частично имущества первой необходимости (далее - граждане, пострадавшие в результате чрезвычайной ситуации), адресная социальная помощь предоставляется в виде денежных выплат, предусмотренных </w:t>
      </w:r>
      <w:hyperlink w:history="0" w:anchor="P412" w:tooltip="3.">
        <w:r>
          <w:rPr>
            <w:sz w:val="24"/>
            <w:color w:val="0000ff"/>
          </w:rPr>
          <w:t xml:space="preserve">пунктом 3</w:t>
        </w:r>
      </w:hyperlink>
      <w:r>
        <w:rPr>
          <w:sz w:val="24"/>
        </w:rPr>
        <w:t xml:space="preserve"> приложения N 1 к настоящему Порядку.</w:t>
      </w:r>
    </w:p>
    <w:p>
      <w:pPr>
        <w:pStyle w:val="0"/>
        <w:spacing w:before="240" w:lineRule="auto"/>
        <w:ind w:firstLine="540"/>
        <w:jc w:val="both"/>
      </w:pPr>
      <w:r>
        <w:rPr>
          <w:sz w:val="24"/>
        </w:rPr>
        <w:t xml:space="preserve">Под имуществом первой необходимости понимается минимальный набор непродовольственных товаров общесемейного пользования, необходимых для сохранения здоровья человека и обеспечения его жизнедеятельности, включающий в себя:</w:t>
      </w:r>
    </w:p>
    <w:p>
      <w:pPr>
        <w:pStyle w:val="0"/>
        <w:spacing w:before="240" w:lineRule="auto"/>
        <w:ind w:firstLine="540"/>
        <w:jc w:val="both"/>
      </w:pPr>
      <w:r>
        <w:rPr>
          <w:sz w:val="24"/>
        </w:rPr>
        <w:t xml:space="preserve">1) предметы для хранения и приготовления пищи - холодильник, газовая плита (электроплита) и шкаф для посуды;</w:t>
      </w:r>
    </w:p>
    <w:p>
      <w:pPr>
        <w:pStyle w:val="0"/>
        <w:spacing w:before="240" w:lineRule="auto"/>
        <w:ind w:firstLine="540"/>
        <w:jc w:val="both"/>
      </w:pPr>
      <w:r>
        <w:rPr>
          <w:sz w:val="24"/>
        </w:rPr>
        <w:t xml:space="preserve">2) предметы мебели для приема пищи - стол и стул (табуретка);</w:t>
      </w:r>
    </w:p>
    <w:p>
      <w:pPr>
        <w:pStyle w:val="0"/>
        <w:spacing w:before="240" w:lineRule="auto"/>
        <w:ind w:firstLine="540"/>
        <w:jc w:val="both"/>
      </w:pPr>
      <w:r>
        <w:rPr>
          <w:sz w:val="24"/>
        </w:rPr>
        <w:t xml:space="preserve">3) предметы мебели для сна - кровать (диван);</w:t>
      </w:r>
    </w:p>
    <w:p>
      <w:pPr>
        <w:pStyle w:val="0"/>
        <w:spacing w:before="240" w:lineRule="auto"/>
        <w:ind w:firstLine="540"/>
        <w:jc w:val="both"/>
      </w:pPr>
      <w:r>
        <w:rPr>
          <w:sz w:val="24"/>
        </w:rPr>
        <w:t xml:space="preserve">4) предметы средств информирования граждан - телевизор (радио);</w:t>
      </w:r>
    </w:p>
    <w:p>
      <w:pPr>
        <w:pStyle w:val="0"/>
        <w:spacing w:before="240" w:lineRule="auto"/>
        <w:ind w:firstLine="540"/>
        <w:jc w:val="both"/>
      </w:pPr>
      <w:r>
        <w:rPr>
          <w:sz w:val="24"/>
        </w:rPr>
        <w:t xml:space="preserve">5) предметы средств водоснабжения и отопления (в случае отсутствия централизованного водоснабжения и отопления) - насос для подачи воды, водонагреватель и отопительный котел (переносная печь).</w:t>
      </w:r>
    </w:p>
    <w:p>
      <w:pPr>
        <w:pStyle w:val="0"/>
        <w:spacing w:before="240" w:lineRule="auto"/>
        <w:ind w:firstLine="540"/>
        <w:jc w:val="both"/>
      </w:pPr>
      <w:r>
        <w:rPr>
          <w:sz w:val="24"/>
        </w:rPr>
        <w:t xml:space="preserve">Критериями утраты имущества первой необходимости являются:</w:t>
      </w:r>
    </w:p>
    <w:p>
      <w:pPr>
        <w:pStyle w:val="0"/>
        <w:spacing w:before="240" w:lineRule="auto"/>
        <w:ind w:firstLine="540"/>
        <w:jc w:val="both"/>
      </w:pPr>
      <w:r>
        <w:rPr>
          <w:sz w:val="24"/>
        </w:rPr>
        <w:t xml:space="preserve">1) частичная утрата имущества первой необходимости - приведение в результате чрезвычайной ситуации в состояние, непригодное для дальнейшего использования, от 1 до 5 предметов имущества первой необходимости;</w:t>
      </w:r>
    </w:p>
    <w:p>
      <w:pPr>
        <w:pStyle w:val="0"/>
        <w:spacing w:before="240" w:lineRule="auto"/>
        <w:ind w:firstLine="540"/>
        <w:jc w:val="both"/>
      </w:pPr>
      <w:r>
        <w:rPr>
          <w:sz w:val="24"/>
        </w:rPr>
        <w:t xml:space="preserve">2) полная утрата имущества первой необходимости - приведение в результате чрезвычайной ситуации в состояние, непригодное для дальнейшего использования, от 6 до 10 предметов имущества первой необходимости.</w:t>
      </w:r>
    </w:p>
    <w:p>
      <w:pPr>
        <w:pStyle w:val="0"/>
        <w:spacing w:before="240" w:lineRule="auto"/>
        <w:ind w:firstLine="540"/>
        <w:jc w:val="both"/>
      </w:pPr>
      <w:r>
        <w:rPr>
          <w:sz w:val="24"/>
        </w:rPr>
        <w:t xml:space="preserve">Утрата имущества первой необходимости подтверждается актом комиссионного обследования утраченного имущества первой необходимости (далее - акт обследования).</w:t>
      </w:r>
    </w:p>
    <w:p>
      <w:pPr>
        <w:pStyle w:val="0"/>
        <w:jc w:val="both"/>
      </w:pPr>
      <w:r>
        <w:rPr>
          <w:sz w:val="24"/>
        </w:rPr>
      </w:r>
    </w:p>
    <w:p>
      <w:pPr>
        <w:pStyle w:val="1"/>
        <w:jc w:val="both"/>
      </w:pPr>
      <w:r>
        <w:rPr>
          <w:sz w:val="20"/>
        </w:rPr>
        <w:t xml:space="preserve">    </w:t>
      </w:r>
      <w:hyperlink w:history="0" w:anchor="P433" w:tooltip="АКТ">
        <w:r>
          <w:rPr>
            <w:sz w:val="20"/>
            <w:color w:val="0000ff"/>
          </w:rPr>
          <w:t xml:space="preserve">Акт</w:t>
        </w:r>
      </w:hyperlink>
      <w:r>
        <w:rPr>
          <w:sz w:val="20"/>
        </w:rPr>
        <w:t xml:space="preserve"> обследования составляется комиссией, создаваемой ГКУ УСЗН (не менее</w:t>
      </w:r>
    </w:p>
    <w:p>
      <w:pPr>
        <w:pStyle w:val="1"/>
        <w:jc w:val="both"/>
      </w:pPr>
      <w:r>
        <w:rPr>
          <w:sz w:val="20"/>
        </w:rPr>
        <w:t xml:space="preserve">3  человек),  в  целях  определения степени утраты (полностью или частично)</w:t>
      </w:r>
    </w:p>
    <w:p>
      <w:pPr>
        <w:pStyle w:val="1"/>
        <w:jc w:val="both"/>
      </w:pPr>
      <w:r>
        <w:rPr>
          <w:sz w:val="20"/>
        </w:rPr>
        <w:t xml:space="preserve">имущества  первой необходимости в соответствии с критериями, установленными</w:t>
      </w:r>
    </w:p>
    <w:p>
      <w:pPr>
        <w:pStyle w:val="1"/>
        <w:jc w:val="both"/>
      </w:pPr>
      <w:r>
        <w:rPr>
          <w:sz w:val="20"/>
        </w:rPr>
        <w:t xml:space="preserve">                                                    1</w:t>
      </w:r>
    </w:p>
    <w:p>
      <w:pPr>
        <w:pStyle w:val="1"/>
        <w:jc w:val="both"/>
      </w:pPr>
      <w:r>
        <w:rPr>
          <w:sz w:val="20"/>
        </w:rPr>
        <w:t xml:space="preserve">настоящим  пунктом, по форме согласно приложению N 1  к настоящему Порядку.</w:t>
      </w:r>
    </w:p>
    <w:p>
      <w:pPr>
        <w:pStyle w:val="1"/>
        <w:jc w:val="both"/>
      </w:pPr>
      <w:r>
        <w:rPr>
          <w:sz w:val="20"/>
        </w:rPr>
        <w:t xml:space="preserve">Акт   обследования  составляется,  подписывается  всеми  членами  указанной</w:t>
      </w:r>
    </w:p>
    <w:p>
      <w:pPr>
        <w:pStyle w:val="1"/>
        <w:jc w:val="both"/>
      </w:pPr>
      <w:r>
        <w:rPr>
          <w:sz w:val="20"/>
        </w:rPr>
        <w:t xml:space="preserve">комиссии и представляется гражданам, пострадавшим в результате чрезвычайной</w:t>
      </w:r>
    </w:p>
    <w:p>
      <w:pPr>
        <w:pStyle w:val="1"/>
        <w:jc w:val="both"/>
      </w:pPr>
      <w:r>
        <w:rPr>
          <w:sz w:val="20"/>
        </w:rPr>
        <w:t xml:space="preserve">ситуации,  для  ознакомления  не  позднее  10  рабочих  дней  со дня подачи</w:t>
      </w:r>
    </w:p>
    <w:p>
      <w:pPr>
        <w:pStyle w:val="1"/>
        <w:jc w:val="both"/>
      </w:pPr>
      <w:r>
        <w:rPr>
          <w:sz w:val="20"/>
        </w:rPr>
        <w:t xml:space="preserve">заявления, предусмотренного </w:t>
      </w:r>
      <w:hyperlink w:history="0" w:anchor="P143" w:tooltip="    Для  получения  адресной  социальной  помощи  в  виде  денежных выплат,">
        <w:r>
          <w:rPr>
            <w:sz w:val="20"/>
            <w:color w:val="0000ff"/>
          </w:rPr>
          <w:t xml:space="preserve">абзацем вторым пункта 9</w:t>
        </w:r>
      </w:hyperlink>
      <w:r>
        <w:rPr>
          <w:sz w:val="20"/>
        </w:rPr>
        <w:t xml:space="preserve"> настоящего Порядка.</w:t>
      </w:r>
    </w:p>
    <w:p>
      <w:pPr>
        <w:pStyle w:val="1"/>
        <w:jc w:val="both"/>
      </w:pPr>
      <w:r>
        <w:rPr>
          <w:sz w:val="20"/>
        </w:rPr>
        <w:t xml:space="preserve">(п.  4  в  ред.  постановления Правительства Амурской области от 15.08.2022</w:t>
      </w:r>
    </w:p>
    <w:p>
      <w:pPr>
        <w:pStyle w:val="1"/>
        <w:jc w:val="both"/>
      </w:pPr>
      <w:hyperlink w:history="0" r:id="rId67" w:tooltip="Постановление Правительства Амурской области от 15.08.2022 N 833 &quot;О внесении изменений в постановление Правительства Амурской области от 14 февраля 2011 г. N 64&quot; {КонсультантПлюс}">
        <w:r>
          <w:rPr>
            <w:sz w:val="20"/>
            <w:color w:val="0000ff"/>
          </w:rPr>
          <w:t xml:space="preserve">N 833</w:t>
        </w:r>
      </w:hyperlink>
      <w:r>
        <w:rPr>
          <w:sz w:val="20"/>
        </w:rPr>
        <w:t xml:space="preserve">)</w:t>
      </w:r>
    </w:p>
    <w:p>
      <w:pPr>
        <w:pStyle w:val="0"/>
        <w:jc w:val="both"/>
      </w:pPr>
      <w:r>
        <w:rPr>
          <w:sz w:val="24"/>
        </w:rPr>
      </w:r>
    </w:p>
    <w:p>
      <w:pPr>
        <w:pStyle w:val="0"/>
        <w:ind w:firstLine="540"/>
        <w:jc w:val="both"/>
      </w:pPr>
      <w:r>
        <w:rPr>
          <w:sz w:val="24"/>
        </w:rPr>
        <w:t xml:space="preserve">5. Решение о назначении (об отказе в назначении) адресной социальной помощи принимается постоянно действующей комиссией по оказанию адресной социальной помощи, созданной при ГКУ УСЗН (далее - комиссия). Состав и деятельность комиссии регламентируются положением о комиссии, утверждаемым руководителем ГКУ УСЗН.</w:t>
      </w:r>
    </w:p>
    <w:bookmarkStart w:id="104" w:name="P104"/>
    <w:bookmarkEnd w:id="104"/>
    <w:p>
      <w:pPr>
        <w:pStyle w:val="0"/>
        <w:spacing w:before="240" w:lineRule="auto"/>
        <w:ind w:firstLine="540"/>
        <w:jc w:val="both"/>
      </w:pPr>
      <w:r>
        <w:rPr>
          <w:sz w:val="24"/>
        </w:rPr>
        <w:t xml:space="preserve">6. Для получения адресной социальной помощи в виде денежных выплат, предусмотренных </w:t>
      </w:r>
      <w:hyperlink w:history="0" w:anchor="P371" w:tooltip="1.">
        <w:r>
          <w:rPr>
            <w:sz w:val="24"/>
            <w:color w:val="0000ff"/>
          </w:rPr>
          <w:t xml:space="preserve">пунктом 1</w:t>
        </w:r>
      </w:hyperlink>
      <w:r>
        <w:rPr>
          <w:sz w:val="24"/>
        </w:rPr>
        <w:t xml:space="preserve"> приложения N 1 к настоящему Порядку, и натуральной помощи малоимущие граждане подают </w:t>
      </w:r>
      <w:hyperlink w:history="0" w:anchor="P517" w:tooltip="                                 Заявление">
        <w:r>
          <w:rPr>
            <w:sz w:val="24"/>
            <w:color w:val="0000ff"/>
          </w:rPr>
          <w:t xml:space="preserve">заявление</w:t>
        </w:r>
      </w:hyperlink>
      <w:r>
        <w:rPr>
          <w:sz w:val="24"/>
        </w:rPr>
        <w:t xml:space="preserve"> по форме согласно приложению N 2 к настоящему Порядку в ГКУ УСЗН по месту жительства (пребывания) или в многофункциональный центр предоставления государственных и муниципальных услуг, расположенный на территории Амурской области (далее - МФЦ), по месту жительства (пребывания). Заявление подается от имени малоимущего гражданина (для одиноко проживающих) или от имени всех членов его семьи.</w:t>
      </w:r>
    </w:p>
    <w:p>
      <w:pPr>
        <w:pStyle w:val="0"/>
        <w:spacing w:before="240" w:lineRule="auto"/>
        <w:ind w:firstLine="540"/>
        <w:jc w:val="both"/>
      </w:pPr>
      <w:r>
        <w:rPr>
          <w:sz w:val="24"/>
        </w:rPr>
        <w:t xml:space="preserve">В случае подачи заявления представителем получателя представитель получателя предъявляет документ, удостоверяющий его личность, и доверенность, выданную в соответствии с законодательством, подтверждающую его полномочия, или нотариально заверенную копию такой доверенности.</w:t>
      </w:r>
    </w:p>
    <w:p>
      <w:pPr>
        <w:pStyle w:val="0"/>
        <w:spacing w:before="240" w:lineRule="auto"/>
        <w:ind w:firstLine="540"/>
        <w:jc w:val="both"/>
      </w:pPr>
      <w:r>
        <w:rPr>
          <w:sz w:val="24"/>
        </w:rPr>
        <w:t xml:space="preserve">Одновременно с заявлением получателем в зависимости от сложившейся у него жизненной ситуации представляются следующие документы (сведения):</w:t>
      </w:r>
    </w:p>
    <w:p>
      <w:pPr>
        <w:pStyle w:val="0"/>
        <w:spacing w:before="240" w:lineRule="auto"/>
        <w:ind w:firstLine="540"/>
        <w:jc w:val="both"/>
      </w:pPr>
      <w:r>
        <w:rPr>
          <w:sz w:val="24"/>
        </w:rPr>
        <w:t xml:space="preserve">1) о рождении ребенка (детей) - при регистрации акта гражданского состояния компетентным органом иностранного государства по законам соответствующего иностранного государства;</w:t>
      </w:r>
    </w:p>
    <w:p>
      <w:pPr>
        <w:pStyle w:val="0"/>
        <w:spacing w:before="240" w:lineRule="auto"/>
        <w:ind w:firstLine="540"/>
        <w:jc w:val="both"/>
      </w:pPr>
      <w:r>
        <w:rPr>
          <w:sz w:val="24"/>
        </w:rPr>
        <w:t xml:space="preserve">2) о смерти члена семьи - при регистрации акта гражданского состояния компетентным органом иностранного государства по законам соответствующего иностранного государства;</w:t>
      </w:r>
    </w:p>
    <w:p>
      <w:pPr>
        <w:pStyle w:val="0"/>
        <w:spacing w:before="240" w:lineRule="auto"/>
        <w:ind w:firstLine="540"/>
        <w:jc w:val="both"/>
      </w:pPr>
      <w:r>
        <w:rPr>
          <w:sz w:val="24"/>
        </w:rPr>
        <w:t xml:space="preserve">3) о заключении (расторжении) брака - при регистрации акта гражданского состояния компетентным органом иностранного государства по законам соответствующего иностранного государства;</w:t>
      </w:r>
    </w:p>
    <w:p>
      <w:pPr>
        <w:pStyle w:val="0"/>
        <w:spacing w:before="240" w:lineRule="auto"/>
        <w:ind w:firstLine="540"/>
        <w:jc w:val="both"/>
      </w:pPr>
      <w:r>
        <w:rPr>
          <w:sz w:val="24"/>
        </w:rPr>
        <w:t xml:space="preserve">4) об опекуне (попечителе) ребенка (детей), в отношении которого подано заявление, - в случае установления опеки (попечительства) компетентным органом иностранного государства;</w:t>
      </w:r>
    </w:p>
    <w:p>
      <w:pPr>
        <w:pStyle w:val="0"/>
        <w:spacing w:before="240" w:lineRule="auto"/>
        <w:ind w:firstLine="540"/>
        <w:jc w:val="both"/>
      </w:pPr>
      <w:r>
        <w:rPr>
          <w:sz w:val="24"/>
        </w:rPr>
        <w:t xml:space="preserve">5) сведения о доходах сотрудников учреждений и органов уголовно-исполнительной системы Российской Федерации, органов Федеральной службы безопасности Российской Федерации, органов государственной охраны Российской Федерации, органов внутренних дел Российской Федерации и других органов, в которых законодательством Российской Федерации предусмотрено прохождение федеральной государственной службы, связанной с правоохранительной деятельностью (за исключением военнослужащих, сотрудников войск национальной гвардии Российской Федерации, органов принудительного исполнения Российской Федерации, таможенных органов Российской Федерации, Главного управления специальных программ Президента Российской Федерации);</w:t>
      </w:r>
    </w:p>
    <w:p>
      <w:pPr>
        <w:pStyle w:val="0"/>
        <w:spacing w:before="240" w:lineRule="auto"/>
        <w:ind w:firstLine="540"/>
        <w:jc w:val="both"/>
      </w:pPr>
      <w:r>
        <w:rPr>
          <w:sz w:val="24"/>
        </w:rPr>
        <w:t xml:space="preserve">6) сведения о размере пенсии, получаемой лицами, проходящими (проходившими) военную службу, службу в учреждениях и органах уголовно-исполнительной системы Российской Федерации, органах Федеральной службы безопасности Российской Федерации, органах государственной охраны Российской Федерации, органах внутренних дел Российской Федерации, таможенных органах Российской Федерации, войсках национальной гвардии Российской Федерации, органах принудительного исполнения Российской Федерации, Главном управлении специальных программ Президента Российской Федерации;</w:t>
      </w:r>
    </w:p>
    <w:p>
      <w:pPr>
        <w:pStyle w:val="0"/>
        <w:spacing w:before="240" w:lineRule="auto"/>
        <w:ind w:firstLine="540"/>
        <w:jc w:val="both"/>
      </w:pPr>
      <w:r>
        <w:rPr>
          <w:sz w:val="24"/>
        </w:rPr>
        <w:t xml:space="preserve">7) сведения о факте обучения получателя и (или) членов его семьи в общеобразовательной организации, профессиональной образовательной организации или образовательной организации высшего образования по очной форме обучения и получении (отсутствии) стипендии;</w:t>
      </w:r>
    </w:p>
    <w:p>
      <w:pPr>
        <w:pStyle w:val="0"/>
        <w:spacing w:before="240" w:lineRule="auto"/>
        <w:ind w:firstLine="540"/>
        <w:jc w:val="both"/>
      </w:pPr>
      <w:r>
        <w:rPr>
          <w:sz w:val="24"/>
        </w:rPr>
        <w:t xml:space="preserve">8) сведения о нахождении получателя и (или) членов его семьи на полном государственном обеспечении;</w:t>
      </w:r>
    </w:p>
    <w:p>
      <w:pPr>
        <w:pStyle w:val="0"/>
        <w:spacing w:before="240" w:lineRule="auto"/>
        <w:ind w:firstLine="540"/>
        <w:jc w:val="both"/>
      </w:pPr>
      <w:r>
        <w:rPr>
          <w:sz w:val="24"/>
        </w:rPr>
        <w:t xml:space="preserve">9) сведения о прохождении получателем и (или) членами его семьи военной службы по призыву, а также о статусе военнослужащего, обучающегося в военной профессиональной образовательной организации и военной образовательной организации высшего образования и не заключившего контракт о прохождении военной службы;</w:t>
      </w:r>
    </w:p>
    <w:p>
      <w:pPr>
        <w:pStyle w:val="0"/>
        <w:spacing w:before="240" w:lineRule="auto"/>
        <w:ind w:firstLine="540"/>
        <w:jc w:val="both"/>
      </w:pPr>
      <w:r>
        <w:rPr>
          <w:sz w:val="24"/>
        </w:rPr>
        <w:t xml:space="preserve">10) сведения о нахождении получателя и (или) членов его семьи на принудительном лечении по решению суда;</w:t>
      </w:r>
    </w:p>
    <w:p>
      <w:pPr>
        <w:pStyle w:val="0"/>
        <w:spacing w:before="240" w:lineRule="auto"/>
        <w:ind w:firstLine="540"/>
        <w:jc w:val="both"/>
      </w:pPr>
      <w:r>
        <w:rPr>
          <w:sz w:val="24"/>
        </w:rPr>
        <w:t xml:space="preserve">11) сведения о размере стипендии и иных денежных выплат, предусмотренных законодательством Российской Федерации, выплачиваемых лицам, обучающимся в профессиональных образовательных организациях и образовательных организациях высшего образования, лицам, обучающимся по очной форме по программам подготовки научных и научно-педагогических кадров, лицам, обучающимся в духовных образовательных организациях, а также о размерах компенсационных выплат указанным категориям граждан в период их нахождения в академическом отпуске по медицинским показаниям;</w:t>
      </w:r>
    </w:p>
    <w:p>
      <w:pPr>
        <w:pStyle w:val="0"/>
        <w:spacing w:before="240" w:lineRule="auto"/>
        <w:ind w:firstLine="540"/>
        <w:jc w:val="both"/>
      </w:pPr>
      <w:r>
        <w:rPr>
          <w:sz w:val="24"/>
        </w:rPr>
        <w:t xml:space="preserve">12) сведения о суммах ежемесячного пожизненного содержания судей, вышедших в отставку;</w:t>
      </w:r>
    </w:p>
    <w:p>
      <w:pPr>
        <w:pStyle w:val="0"/>
        <w:spacing w:before="240" w:lineRule="auto"/>
        <w:ind w:firstLine="540"/>
        <w:jc w:val="both"/>
      </w:pPr>
      <w:r>
        <w:rPr>
          <w:sz w:val="24"/>
        </w:rPr>
        <w:t xml:space="preserve">13) сведения о сумме полученной компенсации, выплачиваемой государственным органом или общественным объединением за время исполнения государственных или общественных обязанностей;</w:t>
      </w:r>
    </w:p>
    <w:p>
      <w:pPr>
        <w:pStyle w:val="0"/>
        <w:spacing w:before="240" w:lineRule="auto"/>
        <w:ind w:firstLine="540"/>
        <w:jc w:val="both"/>
      </w:pPr>
      <w:r>
        <w:rPr>
          <w:sz w:val="24"/>
        </w:rPr>
        <w:t xml:space="preserve">14) сведения о суммах дохода, полученного от источников за пределами Российской Федерации;</w:t>
      </w:r>
    </w:p>
    <w:p>
      <w:pPr>
        <w:pStyle w:val="0"/>
        <w:spacing w:before="240" w:lineRule="auto"/>
        <w:ind w:firstLine="540"/>
        <w:jc w:val="both"/>
      </w:pPr>
      <w:r>
        <w:rPr>
          <w:sz w:val="24"/>
        </w:rPr>
        <w:t xml:space="preserve">15) сведения о размере единовременного пособия при увольнении с военной службы, службы в учреждениях и органах уголовно-исполнительной системы Российской Федерации, органах Федеральной службы безопасности Российской Федерации, органах государственной охраны Российской Федерации, органах внутренних дел Российской Федерации, таможенных органах Российской Федерации, войсках национальной гвардии Российской Федерации, органах принудительного исполнения Российской Федерации, Главном управлении специальных программ Президента Российской Федерации, а также из иных органов, в которых законодательством Российской Федерации предусмотрено прохождение федеральной государственной службы, связанной с правоохранительной деятельностью;</w:t>
      </w:r>
    </w:p>
    <w:p>
      <w:pPr>
        <w:pStyle w:val="0"/>
        <w:spacing w:before="240" w:lineRule="auto"/>
        <w:ind w:firstLine="540"/>
        <w:jc w:val="both"/>
      </w:pPr>
      <w:r>
        <w:rPr>
          <w:sz w:val="24"/>
        </w:rPr>
        <w:t xml:space="preserve">16) сведения о полученных грантах, субсидиях и других поступлениях, имеющих целевой характер расходования и предоставляемых в рамках поддержки предпринимательства;</w:t>
      </w:r>
    </w:p>
    <w:p>
      <w:pPr>
        <w:pStyle w:val="0"/>
        <w:spacing w:before="240" w:lineRule="auto"/>
        <w:ind w:firstLine="540"/>
        <w:jc w:val="both"/>
      </w:pPr>
      <w:r>
        <w:rPr>
          <w:sz w:val="24"/>
        </w:rPr>
        <w:t xml:space="preserve">17) сведения о лицах, признанных безвестно отсутствующими или объявленных умершими;</w:t>
      </w:r>
    </w:p>
    <w:p>
      <w:pPr>
        <w:pStyle w:val="0"/>
        <w:spacing w:before="240" w:lineRule="auto"/>
        <w:ind w:firstLine="540"/>
        <w:jc w:val="both"/>
      </w:pPr>
      <w:r>
        <w:rPr>
          <w:sz w:val="24"/>
        </w:rPr>
        <w:t xml:space="preserve">18) сведения о нахождении получателя и (или) членов его семьи в розыске.</w:t>
      </w:r>
    </w:p>
    <w:p>
      <w:pPr>
        <w:pStyle w:val="0"/>
        <w:jc w:val="both"/>
      </w:pPr>
      <w:r>
        <w:rPr>
          <w:sz w:val="24"/>
        </w:rPr>
        <w:t xml:space="preserve">(п. 6 в ред. постановления Правительства Амурской области от 22.03.2024 </w:t>
      </w:r>
      <w:hyperlink w:history="0" r:id="rId68" w:tooltip="Постановление Правительства Амурской области от 22.03.2024 N 193 &quot;О внесении изменений в постановление Правительства Амурской области от 14 февраля 2011 г. N 64&quot; {КонсультантПлюс}">
        <w:r>
          <w:rPr>
            <w:sz w:val="24"/>
            <w:color w:val="0000ff"/>
          </w:rPr>
          <w:t xml:space="preserve">N 193</w:t>
        </w:r>
      </w:hyperlink>
      <w:r>
        <w:rPr>
          <w:sz w:val="24"/>
        </w:rPr>
        <w:t xml:space="preserve">)</w:t>
      </w:r>
    </w:p>
    <w:bookmarkStart w:id="126" w:name="P126"/>
    <w:bookmarkEnd w:id="126"/>
    <w:p>
      <w:pPr>
        <w:pStyle w:val="0"/>
        <w:spacing w:before="240" w:lineRule="auto"/>
        <w:ind w:firstLine="540"/>
        <w:jc w:val="both"/>
      </w:pPr>
      <w:r>
        <w:rPr>
          <w:sz w:val="24"/>
        </w:rPr>
        <w:t xml:space="preserve">7. Для получения адресной социальной помощи в виде денежных выплат, предусмотренных в </w:t>
      </w:r>
      <w:hyperlink w:history="0" w:anchor="P385" w:tooltip="1.5.">
        <w:r>
          <w:rPr>
            <w:sz w:val="24"/>
            <w:color w:val="0000ff"/>
          </w:rPr>
          <w:t xml:space="preserve">подпунктах 1.5</w:t>
        </w:r>
      </w:hyperlink>
      <w:r>
        <w:rPr>
          <w:sz w:val="24"/>
        </w:rPr>
        <w:t xml:space="preserve"> - </w:t>
      </w:r>
      <w:hyperlink w:history="0" w:anchor="P400" w:tooltip="1.10.">
        <w:r>
          <w:rPr>
            <w:sz w:val="24"/>
            <w:color w:val="0000ff"/>
          </w:rPr>
          <w:t xml:space="preserve">1.10 пункта 1</w:t>
        </w:r>
      </w:hyperlink>
      <w:r>
        <w:rPr>
          <w:sz w:val="24"/>
        </w:rPr>
        <w:t xml:space="preserve"> приложения N 1 к настоящему Порядку, малоимущие граждане дополнительно вместе с заявлением и документами, предусмотренными </w:t>
      </w:r>
      <w:hyperlink w:history="0" w:anchor="P104" w:tooltip="6. Для получения адресной социальной помощи в виде денежных выплат, предусмотренных пунктом 1 приложения N 1 к настоящему Порядку, и натуральной помощи малоимущие граждане подают заявление по форме согласно приложению N 2 к настоящему Порядку в ГКУ УСЗН по месту жительства (пребывания) или в многофункциональный центр предоставления государственных и муниципальных услуг, расположенный на территории Амурской области (далее - МФЦ), по месту жительства (пребывания). Заявление подается от имени малоимущего гр...">
        <w:r>
          <w:rPr>
            <w:sz w:val="24"/>
            <w:color w:val="0000ff"/>
          </w:rPr>
          <w:t xml:space="preserve">пунктом 6</w:t>
        </w:r>
      </w:hyperlink>
      <w:r>
        <w:rPr>
          <w:sz w:val="24"/>
        </w:rPr>
        <w:t xml:space="preserve"> настоящего Порядка, представляют в ГКУ УСЗН (МФЦ) документы, подтверждающие потребность в адресной социальной помощи, в том числе:</w:t>
      </w:r>
    </w:p>
    <w:p>
      <w:pPr>
        <w:pStyle w:val="0"/>
        <w:jc w:val="both"/>
      </w:pPr>
      <w:r>
        <w:rPr>
          <w:sz w:val="24"/>
        </w:rPr>
        <w:t xml:space="preserve">(в ред. постановлений Правительства Амурской области от 04.07.2016 </w:t>
      </w:r>
      <w:hyperlink w:history="0" r:id="rId69" w:tooltip="Постановление Правительства Амурской области от 04.07.2016 N 292 &quot;О внесении изменений в постановление Правительства Амурской области от 14 февраля 2011 г. N 64&quot; {КонсультантПлюс}">
        <w:r>
          <w:rPr>
            <w:sz w:val="24"/>
            <w:color w:val="0000ff"/>
          </w:rPr>
          <w:t xml:space="preserve">N 292</w:t>
        </w:r>
      </w:hyperlink>
      <w:r>
        <w:rPr>
          <w:sz w:val="24"/>
        </w:rPr>
        <w:t xml:space="preserve">, от 14.02.2017 </w:t>
      </w:r>
      <w:hyperlink w:history="0" r:id="rId70" w:tooltip="Постановление Правительства Амурской области от 14.02.2017 N 61 &quot;О внесении изменений в постановление Правительства Амурской области от 14 февраля 2011 г. N 64&quot; {КонсультантПлюс}">
        <w:r>
          <w:rPr>
            <w:sz w:val="24"/>
            <w:color w:val="0000ff"/>
          </w:rPr>
          <w:t xml:space="preserve">N 61</w:t>
        </w:r>
      </w:hyperlink>
      <w:r>
        <w:rPr>
          <w:sz w:val="24"/>
        </w:rPr>
        <w:t xml:space="preserve">, от 02.04.2021 </w:t>
      </w:r>
      <w:hyperlink w:history="0" r:id="rId71" w:tooltip="Постановление Правительства Амурской области от 02.04.2021 N 193 &quot;О внесении изменений в постановление Правительства Амурской области от 14 февраля 2011 г. N 64&quot; {КонсультантПлюс}">
        <w:r>
          <w:rPr>
            <w:sz w:val="24"/>
            <w:color w:val="0000ff"/>
          </w:rPr>
          <w:t xml:space="preserve">N 193</w:t>
        </w:r>
      </w:hyperlink>
      <w:r>
        <w:rPr>
          <w:sz w:val="24"/>
        </w:rPr>
        <w:t xml:space="preserve">)</w:t>
      </w:r>
    </w:p>
    <w:p>
      <w:pPr>
        <w:pStyle w:val="0"/>
        <w:spacing w:before="240" w:lineRule="auto"/>
        <w:ind w:firstLine="540"/>
        <w:jc w:val="both"/>
      </w:pPr>
      <w:r>
        <w:rPr>
          <w:sz w:val="24"/>
        </w:rPr>
        <w:t xml:space="preserve">1) на приобретение лекарственных препаратов - рецепт на лекарственные препараты и документ, подтверждающий стоимость лекарственных препаратов, или квитанцию (товарный чек) на приобретенные лекарственные препараты;</w:t>
      </w:r>
    </w:p>
    <w:p>
      <w:pPr>
        <w:pStyle w:val="0"/>
        <w:spacing w:before="240" w:lineRule="auto"/>
        <w:ind w:firstLine="540"/>
        <w:jc w:val="both"/>
      </w:pPr>
      <w:r>
        <w:rPr>
          <w:sz w:val="24"/>
        </w:rPr>
        <w:t xml:space="preserve">2) на приобретение медицинских изделий для проведения операции - договор на приобретение медицинских изделий для проведения операции с указанием стоимости изделий;</w:t>
      </w:r>
    </w:p>
    <w:p>
      <w:pPr>
        <w:pStyle w:val="0"/>
        <w:jc w:val="both"/>
      </w:pPr>
      <w:r>
        <w:rPr>
          <w:sz w:val="24"/>
        </w:rPr>
        <w:t xml:space="preserve">(пп. 2 в ред. постановления Правительства Амурской области от 29.08.2014 </w:t>
      </w:r>
      <w:hyperlink w:history="0" r:id="rId72" w:tooltip="Постановление Правительства Амурской области от 29.08.2014 N 524 &quot;О внесении изменений в постановление Правительства Амурской области от 14 февраля 2011 г. N 64&quot; {КонсультантПлюс}">
        <w:r>
          <w:rPr>
            <w:sz w:val="24"/>
            <w:color w:val="0000ff"/>
          </w:rPr>
          <w:t xml:space="preserve">N 524</w:t>
        </w:r>
      </w:hyperlink>
      <w:r>
        <w:rPr>
          <w:sz w:val="24"/>
        </w:rPr>
        <w:t xml:space="preserve">)</w:t>
      </w:r>
    </w:p>
    <w:p>
      <w:pPr>
        <w:pStyle w:val="0"/>
        <w:spacing w:before="240" w:lineRule="auto"/>
        <w:ind w:firstLine="540"/>
        <w:jc w:val="both"/>
      </w:pPr>
      <w:r>
        <w:rPr>
          <w:sz w:val="24"/>
        </w:rPr>
        <w:t xml:space="preserve">3) на лечение (зубопротезирование) - документ, подтверждающий необходимость и стоимость лечения (зубопротезирования), в том числе вызов либо направление на лечение (зубопротезирование) с указанием стоимости лечения (зубопротезирования), и (или) счет на оплату стоимости лечения (зубопротезирования) или квитанцию об уплате за произведенное лечение (зубопротезирование);</w:t>
      </w:r>
    </w:p>
    <w:p>
      <w:pPr>
        <w:pStyle w:val="0"/>
        <w:spacing w:before="240" w:lineRule="auto"/>
        <w:ind w:firstLine="540"/>
        <w:jc w:val="both"/>
      </w:pPr>
      <w:r>
        <w:rPr>
          <w:sz w:val="24"/>
        </w:rPr>
        <w:t xml:space="preserve">4) на проезд к месту лечения и обратно (в том числе на проезд к месту получения медицинской консультации по направлению врача и обратно) - документ, подтверждающий необходимость лечения (медицинской консультации), в том числе вызов либо направление на лечение (медицинскую консультацию), и справку о стоимости проезда либо проездные документы;</w:t>
      </w:r>
    </w:p>
    <w:p>
      <w:pPr>
        <w:pStyle w:val="0"/>
        <w:spacing w:before="240" w:lineRule="auto"/>
        <w:ind w:firstLine="540"/>
        <w:jc w:val="both"/>
      </w:pPr>
      <w:r>
        <w:rPr>
          <w:sz w:val="24"/>
        </w:rPr>
        <w:t xml:space="preserve">5) на оплату жилого помещения и коммунальных услуг - платежный документ на оплату жилого помещения и коммунальных услуг за месяц обращения либо за месяц, предшествующий месяцу обращения в ГКУ УСЗН (МФЦ) (за исключением штрафов и пеней за просрочку платежа);</w:t>
      </w:r>
    </w:p>
    <w:p>
      <w:pPr>
        <w:pStyle w:val="0"/>
        <w:jc w:val="both"/>
      </w:pPr>
      <w:r>
        <w:rPr>
          <w:sz w:val="24"/>
        </w:rPr>
        <w:t xml:space="preserve">(в ред. постановлений Правительства Амурской области от 04.07.2016 </w:t>
      </w:r>
      <w:hyperlink w:history="0" r:id="rId73" w:tooltip="Постановление Правительства Амурской области от 04.07.2016 N 292 &quot;О внесении изменений в постановление Правительства Амурской области от 14 февраля 2011 г. N 64&quot; {КонсультантПлюс}">
        <w:r>
          <w:rPr>
            <w:sz w:val="24"/>
            <w:color w:val="0000ff"/>
          </w:rPr>
          <w:t xml:space="preserve">N 292</w:t>
        </w:r>
      </w:hyperlink>
      <w:r>
        <w:rPr>
          <w:sz w:val="24"/>
        </w:rPr>
        <w:t xml:space="preserve">, от 02.04.2021 </w:t>
      </w:r>
      <w:hyperlink w:history="0" r:id="rId74" w:tooltip="Постановление Правительства Амурской области от 02.04.2021 N 193 &quot;О внесении изменений в постановление Правительства Амурской области от 14 февраля 2011 г. N 64&quot; {КонсультантПлюс}">
        <w:r>
          <w:rPr>
            <w:sz w:val="24"/>
            <w:color w:val="0000ff"/>
          </w:rPr>
          <w:t xml:space="preserve">N 193</w:t>
        </w:r>
      </w:hyperlink>
      <w:r>
        <w:rPr>
          <w:sz w:val="24"/>
        </w:rPr>
        <w:t xml:space="preserve">)</w:t>
      </w:r>
    </w:p>
    <w:p>
      <w:pPr>
        <w:pStyle w:val="0"/>
        <w:spacing w:before="240" w:lineRule="auto"/>
        <w:ind w:firstLine="540"/>
        <w:jc w:val="both"/>
      </w:pPr>
      <w:r>
        <w:rPr>
          <w:sz w:val="24"/>
        </w:rPr>
        <w:t xml:space="preserve">6) на приобретение твердого топлива:</w:t>
      </w:r>
    </w:p>
    <w:p>
      <w:pPr>
        <w:pStyle w:val="0"/>
        <w:spacing w:before="240" w:lineRule="auto"/>
        <w:ind w:firstLine="540"/>
        <w:jc w:val="both"/>
      </w:pPr>
      <w:r>
        <w:rPr>
          <w:sz w:val="24"/>
        </w:rPr>
        <w:t xml:space="preserve">документ, подтверждающий право собственности (если права на жилое помещение не зарегистрированы в Едином государственном реестре недвижимости) либо право пользования жилым помещением (договор аренды, договор безвозмездного пользования);</w:t>
      </w:r>
    </w:p>
    <w:p>
      <w:pPr>
        <w:pStyle w:val="0"/>
        <w:jc w:val="both"/>
      </w:pPr>
      <w:r>
        <w:rPr>
          <w:sz w:val="24"/>
        </w:rPr>
        <w:t xml:space="preserve">(в ред. постановления Правительства Амурской области от 13.10.2022 </w:t>
      </w:r>
      <w:hyperlink w:history="0" r:id="rId75" w:tooltip="Постановление Правительства Амурской области от 13.10.2022 N 1011 &quot;О внесении изменений в постановление Правительства Амурской области от 14 февраля 2011 г. N 64&quot; {КонсультантПлюс}">
        <w:r>
          <w:rPr>
            <w:sz w:val="24"/>
            <w:color w:val="0000ff"/>
          </w:rPr>
          <w:t xml:space="preserve">N 1011</w:t>
        </w:r>
      </w:hyperlink>
      <w:r>
        <w:rPr>
          <w:sz w:val="24"/>
        </w:rPr>
        <w:t xml:space="preserve">)</w:t>
      </w:r>
    </w:p>
    <w:p>
      <w:pPr>
        <w:pStyle w:val="0"/>
        <w:spacing w:before="240" w:lineRule="auto"/>
        <w:ind w:firstLine="540"/>
        <w:jc w:val="both"/>
      </w:pPr>
      <w:r>
        <w:rPr>
          <w:sz w:val="24"/>
        </w:rPr>
        <w:t xml:space="preserve">документ, подтверждающий наличие в занимаемом жилом помещении печного отопления.</w:t>
      </w:r>
    </w:p>
    <w:p>
      <w:pPr>
        <w:pStyle w:val="0"/>
        <w:jc w:val="both"/>
      </w:pPr>
      <w:r>
        <w:rPr>
          <w:sz w:val="24"/>
        </w:rPr>
        <w:t xml:space="preserve">(пп. 6 в ред. постановления Правительства Амурской области от 04.07.2016 </w:t>
      </w:r>
      <w:hyperlink w:history="0" r:id="rId76" w:tooltip="Постановление Правительства Амурской области от 04.07.2016 N 292 &quot;О внесении изменений в постановление Правительства Амурской области от 14 февраля 2011 г. N 64&quot; {КонсультантПлюс}">
        <w:r>
          <w:rPr>
            <w:sz w:val="24"/>
            <w:color w:val="0000ff"/>
          </w:rPr>
          <w:t xml:space="preserve">N 292</w:t>
        </w:r>
      </w:hyperlink>
      <w:r>
        <w:rPr>
          <w:sz w:val="24"/>
        </w:rPr>
        <w:t xml:space="preserve">)</w:t>
      </w:r>
    </w:p>
    <w:p>
      <w:pPr>
        <w:pStyle w:val="0"/>
        <w:spacing w:before="240" w:lineRule="auto"/>
        <w:ind w:firstLine="540"/>
        <w:jc w:val="both"/>
      </w:pPr>
      <w:r>
        <w:rPr>
          <w:sz w:val="24"/>
        </w:rPr>
        <w:t xml:space="preserve">8. Утратил силу. - Постановление Правительства Амурской области от 22.03.2024 </w:t>
      </w:r>
      <w:hyperlink w:history="0" r:id="rId77" w:tooltip="Постановление Правительства Амурской области от 22.03.2024 N 193 &quot;О внесении изменений в постановление Правительства Амурской области от 14 февраля 2011 г. N 64&quot; {КонсультантПлюс}">
        <w:r>
          <w:rPr>
            <w:sz w:val="24"/>
            <w:color w:val="0000ff"/>
          </w:rPr>
          <w:t xml:space="preserve">N 193</w:t>
        </w:r>
      </w:hyperlink>
      <w:r>
        <w:rPr>
          <w:sz w:val="24"/>
        </w:rPr>
        <w:t xml:space="preserve">.</w:t>
      </w:r>
    </w:p>
    <w:bookmarkStart w:id="141" w:name="P141"/>
    <w:bookmarkEnd w:id="141"/>
    <w:p>
      <w:pPr>
        <w:pStyle w:val="0"/>
        <w:spacing w:before="240" w:lineRule="auto"/>
        <w:ind w:firstLine="540"/>
        <w:jc w:val="both"/>
      </w:pPr>
      <w:r>
        <w:rPr>
          <w:sz w:val="24"/>
        </w:rPr>
        <w:t xml:space="preserve">9. Для получения адресной социальной помощи в виде денежных выплат, предусмотренных </w:t>
      </w:r>
      <w:hyperlink w:history="0" w:anchor="P403" w:tooltip="2.">
        <w:r>
          <w:rPr>
            <w:sz w:val="24"/>
            <w:color w:val="0000ff"/>
          </w:rPr>
          <w:t xml:space="preserve">пунктом 2</w:t>
        </w:r>
      </w:hyperlink>
      <w:r>
        <w:rPr>
          <w:sz w:val="24"/>
        </w:rPr>
        <w:t xml:space="preserve"> приложения N 1 к настоящему Порядку, и натуральной помощи пострадавшие граждане подают в ГКУ УСЗН (МФЦ) по месту жительства (пребывания) </w:t>
      </w:r>
      <w:hyperlink w:history="0" w:anchor="P517" w:tooltip="                                 Заявление">
        <w:r>
          <w:rPr>
            <w:sz w:val="24"/>
            <w:color w:val="0000ff"/>
          </w:rPr>
          <w:t xml:space="preserve">заявление</w:t>
        </w:r>
      </w:hyperlink>
      <w:r>
        <w:rPr>
          <w:sz w:val="24"/>
        </w:rPr>
        <w:t xml:space="preserve"> по форме согласно приложению N 2 к настоящему Порядку.</w:t>
      </w:r>
    </w:p>
    <w:p>
      <w:pPr>
        <w:pStyle w:val="0"/>
        <w:jc w:val="both"/>
      </w:pPr>
      <w:r>
        <w:rPr>
          <w:sz w:val="24"/>
        </w:rPr>
      </w:r>
    </w:p>
    <w:bookmarkStart w:id="143" w:name="P143"/>
    <w:bookmarkEnd w:id="143"/>
    <w:p>
      <w:pPr>
        <w:pStyle w:val="1"/>
        <w:jc w:val="both"/>
      </w:pPr>
      <w:r>
        <w:rPr>
          <w:sz w:val="20"/>
        </w:rPr>
        <w:t xml:space="preserve">    Для  получения  адресной  социальной  помощи  в  виде  денежных выплат,</w:t>
      </w:r>
    </w:p>
    <w:p>
      <w:pPr>
        <w:pStyle w:val="1"/>
        <w:jc w:val="both"/>
      </w:pPr>
      <w:r>
        <w:rPr>
          <w:sz w:val="20"/>
        </w:rPr>
        <w:t xml:space="preserve">предусмотренных  </w:t>
      </w:r>
      <w:hyperlink w:history="0" w:anchor="P412" w:tooltip="3.">
        <w:r>
          <w:rPr>
            <w:sz w:val="20"/>
            <w:color w:val="0000ff"/>
          </w:rPr>
          <w:t xml:space="preserve">пунктом  3</w:t>
        </w:r>
      </w:hyperlink>
      <w:r>
        <w:rPr>
          <w:sz w:val="20"/>
        </w:rPr>
        <w:t xml:space="preserve">  приложения N 1 к настоящему Порядку, граждане,</w:t>
      </w:r>
    </w:p>
    <w:p>
      <w:pPr>
        <w:pStyle w:val="1"/>
        <w:jc w:val="both"/>
      </w:pPr>
      <w:r>
        <w:rPr>
          <w:sz w:val="20"/>
        </w:rPr>
        <w:t xml:space="preserve">пострадавшие в результате чрезвычайной ситуации, подают в ГКУ УСЗН (МФЦ) по</w:t>
      </w:r>
    </w:p>
    <w:p>
      <w:pPr>
        <w:pStyle w:val="1"/>
        <w:jc w:val="both"/>
      </w:pPr>
      <w:r>
        <w:rPr>
          <w:sz w:val="20"/>
        </w:rPr>
        <w:t xml:space="preserve">                                                                        1</w:t>
      </w:r>
    </w:p>
    <w:p>
      <w:pPr>
        <w:pStyle w:val="1"/>
        <w:jc w:val="both"/>
      </w:pPr>
      <w:r>
        <w:rPr>
          <w:sz w:val="20"/>
        </w:rPr>
        <w:t xml:space="preserve">месту жительства (пребывания) </w:t>
      </w:r>
      <w:hyperlink w:history="0" w:anchor="P940" w:tooltip="                                 Заявление">
        <w:r>
          <w:rPr>
            <w:sz w:val="20"/>
            <w:color w:val="0000ff"/>
          </w:rPr>
          <w:t xml:space="preserve">заявление</w:t>
        </w:r>
      </w:hyperlink>
      <w:r>
        <w:rPr>
          <w:sz w:val="20"/>
        </w:rPr>
        <w:t xml:space="preserve"> по форме согласно приложению N 2  к</w:t>
      </w:r>
    </w:p>
    <w:p>
      <w:pPr>
        <w:pStyle w:val="1"/>
        <w:jc w:val="both"/>
      </w:pPr>
      <w:r>
        <w:rPr>
          <w:sz w:val="20"/>
        </w:rPr>
        <w:t xml:space="preserve">настоящему Порядку.</w:t>
      </w:r>
    </w:p>
    <w:p>
      <w:pPr>
        <w:pStyle w:val="0"/>
        <w:jc w:val="both"/>
      </w:pPr>
      <w:r>
        <w:rPr>
          <w:sz w:val="24"/>
        </w:rPr>
      </w:r>
    </w:p>
    <w:p>
      <w:pPr>
        <w:pStyle w:val="0"/>
        <w:ind w:firstLine="540"/>
        <w:jc w:val="both"/>
      </w:pPr>
      <w:r>
        <w:rPr>
          <w:sz w:val="24"/>
        </w:rPr>
        <w:t xml:space="preserve">Заявление подается от имени пострадавшего гражданина (для одиноко проживающих) или гражданина, пострадавшего в результате чрезвычайной ситуации, или от имени всех членов его семьи в течение 6 месяцев со дня наступления:</w:t>
      </w:r>
    </w:p>
    <w:p>
      <w:pPr>
        <w:pStyle w:val="0"/>
        <w:spacing w:before="240" w:lineRule="auto"/>
        <w:ind w:firstLine="540"/>
        <w:jc w:val="both"/>
      </w:pPr>
      <w:r>
        <w:rPr>
          <w:sz w:val="24"/>
        </w:rPr>
        <w:t xml:space="preserve">1) стихийного бедствия (за исключением наводнения, затопления, подтопления), пожара, повлекших утрату единственного жилого помещения, иного жизненно необходимого имущества;</w:t>
      </w:r>
    </w:p>
    <w:p>
      <w:pPr>
        <w:pStyle w:val="0"/>
        <w:spacing w:before="240" w:lineRule="auto"/>
        <w:ind w:firstLine="540"/>
        <w:jc w:val="both"/>
      </w:pPr>
      <w:r>
        <w:rPr>
          <w:sz w:val="24"/>
        </w:rPr>
        <w:t xml:space="preserve">2) возникновения чрезвычайной ситуации, повлекшей полную или частичную утрату имущества первой необходимости.</w:t>
      </w:r>
    </w:p>
    <w:p>
      <w:pPr>
        <w:pStyle w:val="0"/>
        <w:spacing w:before="240" w:lineRule="auto"/>
        <w:ind w:firstLine="540"/>
        <w:jc w:val="both"/>
      </w:pPr>
      <w:r>
        <w:rPr>
          <w:sz w:val="24"/>
        </w:rPr>
        <w:t xml:space="preserve">К заявлению прилагаются документы, подтверждающие указанные в заявлении сведения, в том числе:</w:t>
      </w:r>
    </w:p>
    <w:p>
      <w:pPr>
        <w:pStyle w:val="0"/>
        <w:spacing w:before="240" w:lineRule="auto"/>
        <w:ind w:firstLine="540"/>
        <w:jc w:val="both"/>
      </w:pPr>
      <w:r>
        <w:rPr>
          <w:sz w:val="24"/>
        </w:rPr>
        <w:t xml:space="preserve">1) документ, удостоверяющий личность пострадавшего гражданина или гражданина, пострадавшего в результате чрезвычайной ситуации (в случае подачи заявления представителем пострадавшего гражданина или гражданина, пострадавшего в результате чрезвычайной ситуации, дополнительно представляется документ, удостоверяющий личность представителя, и документ, подтверждающий его полномочия);</w:t>
      </w:r>
    </w:p>
    <w:p>
      <w:pPr>
        <w:pStyle w:val="0"/>
        <w:spacing w:before="240" w:lineRule="auto"/>
        <w:ind w:firstLine="540"/>
        <w:jc w:val="both"/>
      </w:pPr>
      <w:r>
        <w:rPr>
          <w:sz w:val="24"/>
        </w:rPr>
        <w:t xml:space="preserve">2) справка о количестве граждан, зарегистрированных в жилом помещении совместно с заявителем, если данные сведения не находятся в распоряжении органа местного самоуправления, федерального органа исполнительной власти в сфере внутренних дел;</w:t>
      </w:r>
    </w:p>
    <w:p>
      <w:pPr>
        <w:pStyle w:val="0"/>
        <w:spacing w:before="240" w:lineRule="auto"/>
        <w:ind w:firstLine="540"/>
        <w:jc w:val="both"/>
      </w:pPr>
      <w:r>
        <w:rPr>
          <w:sz w:val="24"/>
        </w:rPr>
        <w:t xml:space="preserve">3) документ, подтверждающий право собственности (если права на жилое помещение не зарегистрированы в Едином государственном реестре недвижимости) либо право пользования жилым помещением (договор аренды, договор безвозмездного пользования), либо решение суда, вступившее в законную силу, об установлении факта постоянного проживания в жилом помещении.</w:t>
      </w:r>
    </w:p>
    <w:p>
      <w:pPr>
        <w:pStyle w:val="0"/>
        <w:jc w:val="both"/>
      </w:pPr>
      <w:r>
        <w:rPr>
          <w:sz w:val="24"/>
        </w:rPr>
        <w:t xml:space="preserve">(в ред. постановления Правительства Амурской области от 13.10.2022 </w:t>
      </w:r>
      <w:hyperlink w:history="0" r:id="rId78" w:tooltip="Постановление Правительства Амурской области от 13.10.2022 N 1011 &quot;О внесении изменений в постановление Правительства Амурской области от 14 февраля 2011 г. N 64&quot; {КонсультантПлюс}">
        <w:r>
          <w:rPr>
            <w:sz w:val="24"/>
            <w:color w:val="0000ff"/>
          </w:rPr>
          <w:t xml:space="preserve">N 1011</w:t>
        </w:r>
      </w:hyperlink>
      <w:r>
        <w:rPr>
          <w:sz w:val="24"/>
        </w:rPr>
        <w:t xml:space="preserve">)</w:t>
      </w:r>
    </w:p>
    <w:p>
      <w:pPr>
        <w:pStyle w:val="0"/>
        <w:jc w:val="both"/>
      </w:pPr>
      <w:r>
        <w:rPr>
          <w:sz w:val="24"/>
        </w:rPr>
        <w:t xml:space="preserve">(п. 9 в ред. постановления Правительства Амурской области от 15.08.2022 </w:t>
      </w:r>
      <w:hyperlink w:history="0" r:id="rId79" w:tooltip="Постановление Правительства Амурской области от 15.08.2022 N 833 &quot;О внесении изменений в постановление Правительства Амурской области от 14 февраля 2011 г. N 64&quot; {КонсультантПлюс}">
        <w:r>
          <w:rPr>
            <w:sz w:val="24"/>
            <w:color w:val="0000ff"/>
          </w:rPr>
          <w:t xml:space="preserve">N 833</w:t>
        </w:r>
      </w:hyperlink>
      <w:r>
        <w:rPr>
          <w:sz w:val="24"/>
        </w:rPr>
        <w:t xml:space="preserve">)</w:t>
      </w:r>
    </w:p>
    <w:bookmarkStart w:id="159" w:name="P159"/>
    <w:bookmarkEnd w:id="159"/>
    <w:p>
      <w:pPr>
        <w:pStyle w:val="0"/>
        <w:spacing w:before="240" w:lineRule="auto"/>
        <w:ind w:firstLine="540"/>
        <w:jc w:val="both"/>
      </w:pPr>
      <w:r>
        <w:rPr>
          <w:sz w:val="24"/>
        </w:rPr>
        <w:t xml:space="preserve">10. По собственной инициативе пострадавшие граждане или граждане, пострадавшие в результате чрезвычайной ситуации, при подаче заявления в ГКУ УСЗН (МФЦ) вправе представить:</w:t>
      </w:r>
    </w:p>
    <w:p>
      <w:pPr>
        <w:pStyle w:val="0"/>
        <w:spacing w:before="240" w:lineRule="auto"/>
        <w:ind w:firstLine="540"/>
        <w:jc w:val="both"/>
      </w:pPr>
      <w:r>
        <w:rPr>
          <w:sz w:val="24"/>
        </w:rPr>
        <w:t xml:space="preserve">1) один из следующих документов, подтверждающих право владения и пользования жилым помещением: свидетельство о государственной регистрации права собственности на жилое помещение, выписку из Единого государственного реестра недвижимости, договор социального найма, договор найма жилого помещения жилищного фонда социального использования, договор найма специализированного жилого помещения;</w:t>
      </w:r>
    </w:p>
    <w:p>
      <w:pPr>
        <w:pStyle w:val="0"/>
        <w:jc w:val="both"/>
      </w:pPr>
      <w:r>
        <w:rPr>
          <w:sz w:val="24"/>
        </w:rPr>
        <w:t xml:space="preserve">(пп. 1 в ред. постановления Правительства Амурской области от 13.10.2022 </w:t>
      </w:r>
      <w:hyperlink w:history="0" r:id="rId80" w:tooltip="Постановление Правительства Амурской области от 13.10.2022 N 1011 &quot;О внесении изменений в постановление Правительства Амурской области от 14 февраля 2011 г. N 64&quot; {КонсультантПлюс}">
        <w:r>
          <w:rPr>
            <w:sz w:val="24"/>
            <w:color w:val="0000ff"/>
          </w:rPr>
          <w:t xml:space="preserve">N 1011</w:t>
        </w:r>
      </w:hyperlink>
      <w:r>
        <w:rPr>
          <w:sz w:val="24"/>
        </w:rPr>
        <w:t xml:space="preserve">)</w:t>
      </w:r>
    </w:p>
    <w:p>
      <w:pPr>
        <w:pStyle w:val="0"/>
        <w:spacing w:before="240" w:lineRule="auto"/>
        <w:ind w:firstLine="540"/>
        <w:jc w:val="both"/>
      </w:pPr>
      <w:r>
        <w:rPr>
          <w:sz w:val="24"/>
        </w:rPr>
        <w:t xml:space="preserve">2) документ о признании жилого помещения непригодным для проживания (заключение об уничтожении жилого помещения в результате стихийного бедствия (за исключением наводнения, затопления, подтопления), пожара (в случае обращения за адресной социальной помощью в виде денежной выплаты, предусмотренной </w:t>
      </w:r>
      <w:hyperlink w:history="0" w:anchor="P406" w:tooltip="2.1.">
        <w:r>
          <w:rPr>
            <w:sz w:val="24"/>
            <w:color w:val="0000ff"/>
          </w:rPr>
          <w:t xml:space="preserve">подпунктом 2.1 пункта 2</w:t>
        </w:r>
      </w:hyperlink>
      <w:r>
        <w:rPr>
          <w:sz w:val="24"/>
        </w:rPr>
        <w:t xml:space="preserve"> приложения N 1 к настоящему Порядку);</w:t>
      </w:r>
    </w:p>
    <w:p>
      <w:pPr>
        <w:pStyle w:val="0"/>
        <w:spacing w:before="240" w:lineRule="auto"/>
        <w:ind w:firstLine="540"/>
        <w:jc w:val="both"/>
      </w:pPr>
      <w:r>
        <w:rPr>
          <w:sz w:val="24"/>
        </w:rPr>
        <w:t xml:space="preserve">3) документ, содержащий заключение об уничтожении жизненно необходимого имущества в результате стихийного бедствия (за исключением наводнения, затопления, подтопления), пожара (в случае обращения за адресной социальной помощью в виде денежной выплаты, предусмотренной </w:t>
      </w:r>
      <w:hyperlink w:history="0" w:anchor="P409" w:tooltip="2.2.">
        <w:r>
          <w:rPr>
            <w:sz w:val="24"/>
            <w:color w:val="0000ff"/>
          </w:rPr>
          <w:t xml:space="preserve">подпунктом 2.2 пункта 2</w:t>
        </w:r>
      </w:hyperlink>
      <w:r>
        <w:rPr>
          <w:sz w:val="24"/>
        </w:rPr>
        <w:t xml:space="preserve"> приложения N 1 к настоящему Порядку);</w:t>
      </w:r>
    </w:p>
    <w:p>
      <w:pPr>
        <w:pStyle w:val="0"/>
        <w:spacing w:before="240" w:lineRule="auto"/>
        <w:ind w:firstLine="540"/>
        <w:jc w:val="both"/>
      </w:pPr>
      <w:r>
        <w:rPr>
          <w:sz w:val="24"/>
        </w:rPr>
        <w:t xml:space="preserve">4) документ, содержащий сведения о причине и виновнике пожара;</w:t>
      </w:r>
    </w:p>
    <w:p>
      <w:pPr>
        <w:pStyle w:val="0"/>
        <w:spacing w:before="240" w:lineRule="auto"/>
        <w:ind w:firstLine="540"/>
        <w:jc w:val="both"/>
      </w:pPr>
      <w:r>
        <w:rPr>
          <w:sz w:val="24"/>
        </w:rPr>
        <w:t xml:space="preserve">5) копию страхового свидетельства обязательного пенсионного страхования либо копию документа, подтверждающего регистрацию в системе индивидуального (персонифицированного) учета пострадавшего гражданина или гражданина, пострадавшего в результате чрезвычайной ситуации (членов его семьи).</w:t>
      </w:r>
    </w:p>
    <w:p>
      <w:pPr>
        <w:pStyle w:val="0"/>
        <w:jc w:val="both"/>
      </w:pPr>
      <w:r>
        <w:rPr>
          <w:sz w:val="24"/>
        </w:rPr>
        <w:t xml:space="preserve">(п. 10 в ред. постановления Правительства Амурской области от 15.08.2022 </w:t>
      </w:r>
      <w:hyperlink w:history="0" r:id="rId81" w:tooltip="Постановление Правительства Амурской области от 15.08.2022 N 833 &quot;О внесении изменений в постановление Правительства Амурской области от 14 февраля 2011 г. N 64&quot; {КонсультантПлюс}">
        <w:r>
          <w:rPr>
            <w:sz w:val="24"/>
            <w:color w:val="0000ff"/>
          </w:rPr>
          <w:t xml:space="preserve">N 833</w:t>
        </w:r>
      </w:hyperlink>
      <w:r>
        <w:rPr>
          <w:sz w:val="24"/>
        </w:rPr>
        <w:t xml:space="preserve">)</w:t>
      </w:r>
    </w:p>
    <w:p>
      <w:pPr>
        <w:pStyle w:val="0"/>
        <w:spacing w:before="240" w:lineRule="auto"/>
        <w:ind w:firstLine="540"/>
        <w:jc w:val="both"/>
      </w:pPr>
      <w:r>
        <w:rPr>
          <w:sz w:val="24"/>
        </w:rPr>
        <w:t xml:space="preserve">11. Заявление и документы могут быть представлены:</w:t>
      </w:r>
    </w:p>
    <w:p>
      <w:pPr>
        <w:pStyle w:val="0"/>
        <w:spacing w:before="240" w:lineRule="auto"/>
        <w:ind w:firstLine="540"/>
        <w:jc w:val="both"/>
      </w:pPr>
      <w:r>
        <w:rPr>
          <w:sz w:val="24"/>
        </w:rPr>
        <w:t xml:space="preserve">в МФЦ на бумажном носителе лично получателем или его представителем;</w:t>
      </w:r>
    </w:p>
    <w:p>
      <w:pPr>
        <w:pStyle w:val="0"/>
        <w:spacing w:before="240" w:lineRule="auto"/>
        <w:ind w:firstLine="540"/>
        <w:jc w:val="both"/>
      </w:pPr>
      <w:r>
        <w:rPr>
          <w:sz w:val="24"/>
        </w:rPr>
        <w:t xml:space="preserve">в ГКУ УСЗН на бумажном носителе лично получателем или его представителем, направлены по почте, а также в форме электронных документов (с последующим представлением оригиналов) с использованием информационно-телекоммуникационных сетей общего пользования, в том числе сети Интернет, включая государственную информационную систему "Автоматизированная система предоставления государственных и муниципальных услуг Амурской области в электронной форме".</w:t>
      </w:r>
    </w:p>
    <w:p>
      <w:pPr>
        <w:pStyle w:val="0"/>
        <w:jc w:val="both"/>
      </w:pPr>
      <w:r>
        <w:rPr>
          <w:sz w:val="24"/>
        </w:rPr>
        <w:t xml:space="preserve">(в ред. постановления Правительства Амурской области от 25.12.2023 </w:t>
      </w:r>
      <w:hyperlink w:history="0" r:id="rId82" w:tooltip="Постановление Правительства Амурской области от 25.12.2023 N 1107 &quot;О внесении изменений в постановление Правительства Амурской области от 14 февраля 2011 г. N 64&quot; {КонсультантПлюс}">
        <w:r>
          <w:rPr>
            <w:sz w:val="24"/>
            <w:color w:val="0000ff"/>
          </w:rPr>
          <w:t xml:space="preserve">N 1107</w:t>
        </w:r>
      </w:hyperlink>
      <w:r>
        <w:rPr>
          <w:sz w:val="24"/>
        </w:rPr>
        <w:t xml:space="preserve">)</w:t>
      </w:r>
    </w:p>
    <w:p>
      <w:pPr>
        <w:pStyle w:val="0"/>
        <w:spacing w:before="240" w:lineRule="auto"/>
        <w:ind w:firstLine="540"/>
        <w:jc w:val="both"/>
      </w:pPr>
      <w:r>
        <w:rPr>
          <w:sz w:val="24"/>
        </w:rPr>
        <w:t xml:space="preserve">Заявление и документы (в том числе в форме электронных документов) в день их подачи получателем (его представителем), получения ГКУ УСЗН по почте либо в день их получения из МФЦ регистрируются специалистом ГКУ УСЗН в журнале регистрации обращений граждан.</w:t>
      </w:r>
    </w:p>
    <w:p>
      <w:pPr>
        <w:pStyle w:val="0"/>
        <w:spacing w:before="240" w:lineRule="auto"/>
        <w:ind w:firstLine="540"/>
        <w:jc w:val="both"/>
      </w:pPr>
      <w:r>
        <w:rPr>
          <w:sz w:val="24"/>
        </w:rPr>
        <w:t xml:space="preserve">При направлении заявления по почте прилагаемые к нему документы представляются в копиях, заверенных в установленном порядке.</w:t>
      </w:r>
    </w:p>
    <w:p>
      <w:pPr>
        <w:pStyle w:val="0"/>
        <w:spacing w:before="240" w:lineRule="auto"/>
        <w:ind w:firstLine="540"/>
        <w:jc w:val="both"/>
      </w:pPr>
      <w:r>
        <w:rPr>
          <w:sz w:val="24"/>
        </w:rPr>
        <w:t xml:space="preserve">При подаче заявления в форме электронного документа оригиналы документов представляются получателями в ГКУ УСЗН в течение 10 календарных дней со дня регистрации в государственной информационной системе "Автоматизированная система предоставления государственных и муниципальных услуг Амурской области в электронной форме" заявления, поданного в форме электронного документа.</w:t>
      </w:r>
    </w:p>
    <w:p>
      <w:pPr>
        <w:pStyle w:val="0"/>
        <w:jc w:val="both"/>
      </w:pPr>
      <w:r>
        <w:rPr>
          <w:sz w:val="24"/>
        </w:rPr>
        <w:t xml:space="preserve">(в ред. постановления Правительства Амурской области от 25.12.2023 </w:t>
      </w:r>
      <w:hyperlink w:history="0" r:id="rId83" w:tooltip="Постановление Правительства Амурской области от 25.12.2023 N 1107 &quot;О внесении изменений в постановление Правительства Амурской области от 14 февраля 2011 г. N 64&quot; {КонсультантПлюс}">
        <w:r>
          <w:rPr>
            <w:sz w:val="24"/>
            <w:color w:val="0000ff"/>
          </w:rPr>
          <w:t xml:space="preserve">N 1107</w:t>
        </w:r>
      </w:hyperlink>
      <w:r>
        <w:rPr>
          <w:sz w:val="24"/>
        </w:rPr>
        <w:t xml:space="preserve">)</w:t>
      </w:r>
    </w:p>
    <w:bookmarkStart w:id="175" w:name="P175"/>
    <w:bookmarkEnd w:id="175"/>
    <w:p>
      <w:pPr>
        <w:pStyle w:val="0"/>
        <w:spacing w:before="240" w:lineRule="auto"/>
        <w:ind w:firstLine="540"/>
        <w:jc w:val="both"/>
      </w:pPr>
      <w:r>
        <w:rPr>
          <w:sz w:val="24"/>
        </w:rPr>
        <w:t xml:space="preserve">Справки (подтверждающие документы), указанные в </w:t>
      </w:r>
      <w:hyperlink w:history="0" w:anchor="P104" w:tooltip="6. Для получения адресной социальной помощи в виде денежных выплат, предусмотренных пунктом 1 приложения N 1 к настоящему Порядку, и натуральной помощи малоимущие граждане подают заявление по форме согласно приложению N 2 к настоящему Порядку в ГКУ УСЗН по месту жительства (пребывания) или в многофункциональный центр предоставления государственных и муниципальных услуг, расположенный на территории Амурской области (далее - МФЦ), по месту жительства (пребывания). Заявление подается от имени малоимущего гр...">
        <w:r>
          <w:rPr>
            <w:sz w:val="24"/>
            <w:color w:val="0000ff"/>
          </w:rPr>
          <w:t xml:space="preserve">пунктах 6</w:t>
        </w:r>
      </w:hyperlink>
      <w:r>
        <w:rPr>
          <w:sz w:val="24"/>
        </w:rPr>
        <w:t xml:space="preserve">, </w:t>
      </w:r>
      <w:hyperlink w:history="0" w:anchor="P126" w:tooltip="7. Для получения адресной социальной помощи в виде денежных выплат, предусмотренных в подпунктах 1.5 - 1.10 пункта 1 приложения N 1 к настоящему Порядку, малоимущие граждане дополнительно вместе с заявлением и документами, предусмотренными пунктом 6 настоящего Порядка, представляют в ГКУ УСЗН (МФЦ) документы, подтверждающие потребность в адресной социальной помощи, в том числе:">
        <w:r>
          <w:rPr>
            <w:sz w:val="24"/>
            <w:color w:val="0000ff"/>
          </w:rPr>
          <w:t xml:space="preserve">7</w:t>
        </w:r>
      </w:hyperlink>
      <w:r>
        <w:rPr>
          <w:sz w:val="24"/>
        </w:rPr>
        <w:t xml:space="preserve">, </w:t>
      </w:r>
      <w:hyperlink w:history="0" w:anchor="P141" w:tooltip="9. Для получения адресной социальной помощи в виде денежных выплат, предусмотренных пунктом 2 приложения N 1 к настоящему Порядку, и натуральной помощи пострадавшие граждане подают в ГКУ УСЗН (МФЦ) по месту жительства (пребывания) заявление по форме согласно приложению N 2 к настоящему Порядку.">
        <w:r>
          <w:rPr>
            <w:sz w:val="24"/>
            <w:color w:val="0000ff"/>
          </w:rPr>
          <w:t xml:space="preserve">9</w:t>
        </w:r>
      </w:hyperlink>
      <w:r>
        <w:rPr>
          <w:sz w:val="24"/>
        </w:rPr>
        <w:t xml:space="preserve">, </w:t>
      </w:r>
      <w:hyperlink w:history="0" w:anchor="P159" w:tooltip="10. По собственной инициативе пострадавшие граждане или граждане, пострадавшие в результате чрезвычайной ситуации, при подаче заявления в ГКУ УСЗН (МФЦ) вправе представить:">
        <w:r>
          <w:rPr>
            <w:sz w:val="24"/>
            <w:color w:val="0000ff"/>
          </w:rPr>
          <w:t xml:space="preserve">10</w:t>
        </w:r>
      </w:hyperlink>
      <w:r>
        <w:rPr>
          <w:sz w:val="24"/>
        </w:rPr>
        <w:t xml:space="preserve"> настоящего Порядка, должны быть получены не ранее чем за месяц до даты обращения за назначением адресной социальной помощи.</w:t>
      </w:r>
    </w:p>
    <w:p>
      <w:pPr>
        <w:pStyle w:val="0"/>
        <w:jc w:val="both"/>
      </w:pPr>
      <w:r>
        <w:rPr>
          <w:sz w:val="24"/>
        </w:rPr>
        <w:t xml:space="preserve">(в ред. постановления Правительства Амурской области от 22.03.2024 </w:t>
      </w:r>
      <w:hyperlink w:history="0" r:id="rId84" w:tooltip="Постановление Правительства Амурской области от 22.03.2024 N 193 &quot;О внесении изменений в постановление Правительства Амурской области от 14 февраля 2011 г. N 64&quot; {КонсультантПлюс}">
        <w:r>
          <w:rPr>
            <w:sz w:val="24"/>
            <w:color w:val="0000ff"/>
          </w:rPr>
          <w:t xml:space="preserve">N 193</w:t>
        </w:r>
      </w:hyperlink>
      <w:r>
        <w:rPr>
          <w:sz w:val="24"/>
        </w:rPr>
        <w:t xml:space="preserve">)</w:t>
      </w:r>
    </w:p>
    <w:p>
      <w:pPr>
        <w:pStyle w:val="0"/>
        <w:spacing w:before="240" w:lineRule="auto"/>
        <w:ind w:firstLine="540"/>
        <w:jc w:val="both"/>
      </w:pPr>
      <w:r>
        <w:rPr>
          <w:sz w:val="24"/>
        </w:rPr>
        <w:t xml:space="preserve">В случае если для предоставления адресной социальной помощи необходимо представление документов и информации об ином лице, не являющемся получателем, при обращении за получением адресной социальной помощи получатель дополнительно представляет документы, подтверждающие согласие указанных лиц или их законных представителей на обработку персональных данных указанных лиц, а также полномочие получателя действовать от имени указанных лиц или их законных представителей при передаче персональных данных указанных лиц в ГКУ УСЗН (МФЦ).</w:t>
      </w:r>
    </w:p>
    <w:p>
      <w:pPr>
        <w:pStyle w:val="0"/>
        <w:spacing w:before="240" w:lineRule="auto"/>
        <w:ind w:firstLine="540"/>
        <w:jc w:val="both"/>
      </w:pPr>
      <w:r>
        <w:rPr>
          <w:sz w:val="24"/>
        </w:rPr>
        <w:t xml:space="preserve">Специалист ГКУ УСЗН, в должностные обязанности которого входит прием заявлений, снимает копии с представленных получателем документов, заверяет подлинность данных копий и возвращает оригиналы этих документов получателю.</w:t>
      </w:r>
    </w:p>
    <w:p>
      <w:pPr>
        <w:pStyle w:val="0"/>
        <w:jc w:val="both"/>
      </w:pPr>
      <w:r>
        <w:rPr>
          <w:sz w:val="24"/>
        </w:rPr>
        <w:t xml:space="preserve">(п. 11 в ред. постановления Правительства Амурской области от 02.04.2021 </w:t>
      </w:r>
      <w:hyperlink w:history="0" r:id="rId85" w:tooltip="Постановление Правительства Амурской области от 02.04.2021 N 193 &quot;О внесении изменений в постановление Правительства Амурской области от 14 февраля 2011 г. N 64&quot; {КонсультантПлюс}">
        <w:r>
          <w:rPr>
            <w:sz w:val="24"/>
            <w:color w:val="0000ff"/>
          </w:rPr>
          <w:t xml:space="preserve">N 193</w:t>
        </w:r>
      </w:hyperlink>
      <w:r>
        <w:rPr>
          <w:sz w:val="24"/>
        </w:rPr>
        <w:t xml:space="preserve">)</w:t>
      </w:r>
    </w:p>
    <w:p>
      <w:pPr>
        <w:pStyle w:val="0"/>
        <w:spacing w:before="240" w:lineRule="auto"/>
        <w:ind w:firstLine="540"/>
        <w:jc w:val="both"/>
      </w:pPr>
      <w:r>
        <w:rPr>
          <w:sz w:val="24"/>
        </w:rPr>
        <w:t xml:space="preserve">12. В случае если получателем по собственной инициативе не представлены документы, указанные в </w:t>
      </w:r>
      <w:hyperlink w:history="0" w:anchor="P159" w:tooltip="10. По собственной инициативе пострадавшие граждане или граждане, пострадавшие в результате чрезвычайной ситуации, при подаче заявления в ГКУ УСЗН (МФЦ) вправе представить:">
        <w:r>
          <w:rPr>
            <w:sz w:val="24"/>
            <w:color w:val="0000ff"/>
          </w:rPr>
          <w:t xml:space="preserve">пункте 10</w:t>
        </w:r>
      </w:hyperlink>
      <w:r>
        <w:rPr>
          <w:sz w:val="24"/>
        </w:rPr>
        <w:t xml:space="preserve"> настоящего Порядка, ГКУ УСЗН в течение 2 рабочих дней со дня регистрации заявления и документов запрашивает:</w:t>
      </w:r>
    </w:p>
    <w:p>
      <w:pPr>
        <w:pStyle w:val="0"/>
        <w:spacing w:before="240" w:lineRule="auto"/>
        <w:ind w:firstLine="540"/>
        <w:jc w:val="both"/>
      </w:pPr>
      <w:r>
        <w:rPr>
          <w:sz w:val="24"/>
        </w:rPr>
        <w:t xml:space="preserve">1) в органах местного самоуправления по месту жительства (пребывания) получателя:</w:t>
      </w:r>
    </w:p>
    <w:p>
      <w:pPr>
        <w:pStyle w:val="0"/>
        <w:spacing w:before="240" w:lineRule="auto"/>
        <w:ind w:firstLine="540"/>
        <w:jc w:val="both"/>
      </w:pPr>
      <w:r>
        <w:rPr>
          <w:sz w:val="24"/>
        </w:rPr>
        <w:t xml:space="preserve">документ, подтверждающий право пользования жилым помещением (договор социального найма, договор найма жилого помещения жилищного фонда социального использования, договор найма специализированного жилого помещения);</w:t>
      </w:r>
    </w:p>
    <w:p>
      <w:pPr>
        <w:pStyle w:val="0"/>
        <w:spacing w:before="240" w:lineRule="auto"/>
        <w:ind w:firstLine="540"/>
        <w:jc w:val="both"/>
      </w:pPr>
      <w:r>
        <w:rPr>
          <w:sz w:val="24"/>
        </w:rPr>
        <w:t xml:space="preserve">документ, содержащий сведения об уничтожении жилого помещения (или) жизненно необходимого имущества пострадавшего гражданина в связи со стихийным бедствием (за исключением наводнения, затопления, подтопления), пожаром.</w:t>
      </w:r>
    </w:p>
    <w:p>
      <w:pPr>
        <w:pStyle w:val="0"/>
        <w:spacing w:before="240" w:lineRule="auto"/>
        <w:ind w:firstLine="540"/>
        <w:jc w:val="both"/>
      </w:pPr>
      <w:r>
        <w:rPr>
          <w:sz w:val="24"/>
        </w:rPr>
        <w:t xml:space="preserve">В случае отсутствия указанных сведений в распоряжении органа местного самоуправления специалисты комплексного центра социального обслуживания населения, в должностные обязанности которых входит обследование жилищно-бытовых условий семьи, а в случае их отсутствия комиссия ГКУ УСЗН либо комиссия, созданная при органах местного самоуправления на основании заключенного ГКУ УСЗН с органами местного самоуправления соглашения о сотрудничестве, в течение 10 рабочих дней со дня регистрации заявления и документов составляют </w:t>
      </w:r>
      <w:hyperlink w:history="0" w:anchor="P1043" w:tooltip="                             АКТ ОБСЛЕДОВАНИЯ">
        <w:r>
          <w:rPr>
            <w:sz w:val="24"/>
            <w:color w:val="0000ff"/>
          </w:rPr>
          <w:t xml:space="preserve">акт</w:t>
        </w:r>
      </w:hyperlink>
      <w:r>
        <w:rPr>
          <w:sz w:val="24"/>
        </w:rPr>
        <w:t xml:space="preserve"> обследования материально-бытовых условий проживания семьи (одиноко проживающего гражданина) по форме согласно приложению N 3 к настоящему Порядку с указанием сведений об уничтожении жилого помещения (и/или) жизненно необходимого имущества;</w:t>
      </w:r>
    </w:p>
    <w:p>
      <w:pPr>
        <w:pStyle w:val="0"/>
        <w:spacing w:before="240" w:lineRule="auto"/>
        <w:ind w:firstLine="540"/>
        <w:jc w:val="both"/>
      </w:pPr>
      <w:r>
        <w:rPr>
          <w:sz w:val="24"/>
        </w:rPr>
        <w:t xml:space="preserve">2) в органе государственного пожарного надзора - документ, содержащий сведения о пожаре с указанием причиненного ущерба, причин возгорания и лица, виновного в возникновении пожара (в отношении пострадавших граждан);</w:t>
      </w:r>
    </w:p>
    <w:p>
      <w:pPr>
        <w:pStyle w:val="0"/>
        <w:spacing w:before="240" w:lineRule="auto"/>
        <w:ind w:firstLine="540"/>
        <w:jc w:val="both"/>
      </w:pPr>
      <w:r>
        <w:rPr>
          <w:sz w:val="24"/>
        </w:rPr>
        <w:t xml:space="preserve">3) в территориальном органе Федеральной службы государственной регистрации, кадастра и картографии - сведения из Единого государственного реестра недвижимости о том, что уничтоженное в результате стихийного бедствия (за исключением наводнения, затопления, подтопления), пожара жилое помещение являлось у пострадавшего гражданина и членов его семьи единственным.</w:t>
      </w:r>
    </w:p>
    <w:p>
      <w:pPr>
        <w:pStyle w:val="0"/>
        <w:spacing w:before="240" w:lineRule="auto"/>
        <w:ind w:firstLine="540"/>
        <w:jc w:val="both"/>
      </w:pPr>
      <w:r>
        <w:rPr>
          <w:sz w:val="24"/>
        </w:rPr>
        <w:t xml:space="preserve">Запросы, указанные в настоящем пункте, направляются в форме электронного документа с использованием единой системы межведомственного электронного взаимодействия, а в случае отсутствия у ГКУ УСЗН доступа к единой системе межведомственного электронного взаимодействия - на бумажном носителе с соблюдением норм законодательства Российской Федерации о защите персональных данных.</w:t>
      </w:r>
    </w:p>
    <w:p>
      <w:pPr>
        <w:pStyle w:val="0"/>
        <w:jc w:val="both"/>
      </w:pPr>
      <w:r>
        <w:rPr>
          <w:sz w:val="24"/>
        </w:rPr>
        <w:t xml:space="preserve">(п. 12 в ред. постановления Правительства Амурской области от 22.03.2024 </w:t>
      </w:r>
      <w:hyperlink w:history="0" r:id="rId86" w:tooltip="Постановление Правительства Амурской области от 22.03.2024 N 193 &quot;О внесении изменений в постановление Правительства Амурской области от 14 февраля 2011 г. N 64&quot; {КонсультантПлюс}">
        <w:r>
          <w:rPr>
            <w:sz w:val="24"/>
            <w:color w:val="0000ff"/>
          </w:rPr>
          <w:t xml:space="preserve">N 193</w:t>
        </w:r>
      </w:hyperlink>
      <w:r>
        <w:rPr>
          <w:sz w:val="24"/>
        </w:rPr>
        <w:t xml:space="preserve">)</w:t>
      </w:r>
    </w:p>
    <w:p>
      <w:pPr>
        <w:pStyle w:val="0"/>
        <w:spacing w:before="240" w:lineRule="auto"/>
        <w:ind w:firstLine="540"/>
        <w:jc w:val="both"/>
      </w:pPr>
      <w:r>
        <w:rPr>
          <w:sz w:val="24"/>
        </w:rPr>
        <w:t xml:space="preserve">13. ГКУ УСЗН в течение 3 рабочих дней со дня регистрация заявления и документов (сведений), предусмотренных </w:t>
      </w:r>
      <w:hyperlink w:history="0" w:anchor="P104" w:tooltip="6. Для получения адресной социальной помощи в виде денежных выплат, предусмотренных пунктом 1 приложения N 1 к настоящему Порядку, и натуральной помощи малоимущие граждане подают заявление по форме согласно приложению N 2 к настоящему Порядку в ГКУ УСЗН по месту жительства (пребывания) или в многофункциональный центр предоставления государственных и муниципальных услуг, расположенный на территории Амурской области (далее - МФЦ), по месту жительства (пребывания). Заявление подается от имени малоимущего гр...">
        <w:r>
          <w:rPr>
            <w:sz w:val="24"/>
            <w:color w:val="0000ff"/>
          </w:rPr>
          <w:t xml:space="preserve">пунктом 6</w:t>
        </w:r>
      </w:hyperlink>
      <w:r>
        <w:rPr>
          <w:sz w:val="24"/>
        </w:rPr>
        <w:t xml:space="preserve"> настоящего Порядка, запрашивает документы (сведения), необходимые для назначения адресной социальной помощи:</w:t>
      </w:r>
    </w:p>
    <w:p>
      <w:pPr>
        <w:pStyle w:val="0"/>
        <w:spacing w:before="240" w:lineRule="auto"/>
        <w:ind w:firstLine="540"/>
        <w:jc w:val="both"/>
      </w:pPr>
      <w:r>
        <w:rPr>
          <w:sz w:val="24"/>
        </w:rPr>
        <w:t xml:space="preserve">1) по каналам внутриведомственного взаимодействия в ГКУ УСЗН по прежнему месту жительства (пребывания) малоимущего гражданина (членов его семьи) - сведения о размере выплат, осуществляемых ГКУ УСЗН по прежнему месту жительства (пребывания) малоимущего гражданина (членов его семьи), полученных малоимущим гражданином (членами его семьи) за 3 месяца, предшествующие месяцу обращения;</w:t>
      </w:r>
    </w:p>
    <w:p>
      <w:pPr>
        <w:pStyle w:val="0"/>
        <w:spacing w:before="240" w:lineRule="auto"/>
        <w:ind w:firstLine="540"/>
        <w:jc w:val="both"/>
      </w:pPr>
      <w:r>
        <w:rPr>
          <w:sz w:val="24"/>
        </w:rPr>
        <w:t xml:space="preserve">2) в органах и (или) организациях, в распоряжении которых они находятся, согласно </w:t>
      </w:r>
      <w:hyperlink w:history="0" w:anchor="P1340" w:tooltip="ПЕРЕЧЕНЬ">
        <w:r>
          <w:rPr>
            <w:sz w:val="24"/>
            <w:color w:val="0000ff"/>
          </w:rPr>
          <w:t xml:space="preserve">приложению N 8</w:t>
        </w:r>
      </w:hyperlink>
      <w:r>
        <w:rPr>
          <w:sz w:val="24"/>
        </w:rPr>
        <w:t xml:space="preserve"> к настоящему Порядку.</w:t>
      </w:r>
    </w:p>
    <w:p>
      <w:pPr>
        <w:pStyle w:val="0"/>
        <w:spacing w:before="240" w:lineRule="auto"/>
        <w:ind w:firstLine="540"/>
        <w:jc w:val="both"/>
      </w:pPr>
      <w:r>
        <w:rPr>
          <w:sz w:val="24"/>
        </w:rPr>
        <w:t xml:space="preserve">Документы (сведения), полученные в соответствии с настоящим пунктом, приобщаются к заявлению и документам (сведениям), представленным заявителем в соответствии с </w:t>
      </w:r>
      <w:hyperlink w:history="0" w:anchor="P104" w:tooltip="6. Для получения адресной социальной помощи в виде денежных выплат, предусмотренных пунктом 1 приложения N 1 к настоящему Порядку, и натуральной помощи малоимущие граждане подают заявление по форме согласно приложению N 2 к настоящему Порядку в ГКУ УСЗН по месту жительства (пребывания) или в многофункциональный центр предоставления государственных и муниципальных услуг, расположенный на территории Амурской области (далее - МФЦ), по месту жительства (пребывания). Заявление подается от имени малоимущего гр...">
        <w:r>
          <w:rPr>
            <w:sz w:val="24"/>
            <w:color w:val="0000ff"/>
          </w:rPr>
          <w:t xml:space="preserve">пунктом 6</w:t>
        </w:r>
      </w:hyperlink>
      <w:r>
        <w:rPr>
          <w:sz w:val="24"/>
        </w:rPr>
        <w:t xml:space="preserve"> настоящего Порядка.</w:t>
      </w:r>
    </w:p>
    <w:p>
      <w:pPr>
        <w:pStyle w:val="0"/>
        <w:spacing w:before="240" w:lineRule="auto"/>
        <w:ind w:firstLine="540"/>
        <w:jc w:val="both"/>
      </w:pPr>
      <w:r>
        <w:rPr>
          <w:sz w:val="24"/>
        </w:rPr>
        <w:t xml:space="preserve">Получатель несет ответственность за неполноту и недостоверность сведений, указанных в заявлении, в соответствии с законодательством Российской Федерации.</w:t>
      </w:r>
    </w:p>
    <w:p>
      <w:pPr>
        <w:pStyle w:val="0"/>
        <w:spacing w:before="240" w:lineRule="auto"/>
        <w:ind w:firstLine="540"/>
        <w:jc w:val="both"/>
      </w:pPr>
      <w:r>
        <w:rPr>
          <w:sz w:val="24"/>
        </w:rPr>
        <w:t xml:space="preserve">Должностное лицо и (или) работник органа или организации, не представившие (несвоевременно представившие) документы (сведения), запрошенные ГКУ УСЗН и находящиеся в распоряжении этих органа или организации, несут ответственность в соответствии с законодательством Российской Федерации.</w:t>
      </w:r>
    </w:p>
    <w:p>
      <w:pPr>
        <w:pStyle w:val="0"/>
        <w:jc w:val="both"/>
      </w:pPr>
      <w:r>
        <w:rPr>
          <w:sz w:val="24"/>
        </w:rPr>
        <w:t xml:space="preserve">(п. 13 в ред. постановления Правительства Амурской области от 22.03.2024 </w:t>
      </w:r>
      <w:hyperlink w:history="0" r:id="rId87" w:tooltip="Постановление Правительства Амурской области от 22.03.2024 N 193 &quot;О внесении изменений в постановление Правительства Амурской области от 14 февраля 2011 г. N 64&quot; {КонсультантПлюс}">
        <w:r>
          <w:rPr>
            <w:sz w:val="24"/>
            <w:color w:val="0000ff"/>
          </w:rPr>
          <w:t xml:space="preserve">N 193</w:t>
        </w:r>
      </w:hyperlink>
      <w:r>
        <w:rPr>
          <w:sz w:val="24"/>
        </w:rPr>
        <w:t xml:space="preserve">)</w:t>
      </w:r>
    </w:p>
    <w:p>
      <w:pPr>
        <w:pStyle w:val="0"/>
        <w:spacing w:before="240" w:lineRule="auto"/>
        <w:ind w:firstLine="540"/>
        <w:jc w:val="both"/>
      </w:pPr>
      <w:r>
        <w:rPr>
          <w:sz w:val="24"/>
        </w:rPr>
        <w:t xml:space="preserve">14. Оказание получателям адресной социальной помощи в виде натуральной помощи осуществляется ГКУ УСЗН одним из следующих способов:</w:t>
      </w:r>
    </w:p>
    <w:p>
      <w:pPr>
        <w:pStyle w:val="0"/>
        <w:spacing w:before="240" w:lineRule="auto"/>
        <w:ind w:firstLine="540"/>
        <w:jc w:val="both"/>
      </w:pPr>
      <w:r>
        <w:rPr>
          <w:sz w:val="24"/>
        </w:rPr>
        <w:t xml:space="preserve">а) путем предоставления товаров, поставленных на основании государственных контрактов (договоров) на поставку товаров, выполнение работ, оказание услуг для государственных нужд, заключенных в соответствии с законодательством в сфере закупок товаров, работ и услуг для обеспечения государственных и муниципальных нужд;</w:t>
      </w:r>
    </w:p>
    <w:p>
      <w:pPr>
        <w:pStyle w:val="0"/>
        <w:spacing w:before="240" w:lineRule="auto"/>
        <w:ind w:firstLine="540"/>
        <w:jc w:val="both"/>
      </w:pPr>
      <w:r>
        <w:rPr>
          <w:sz w:val="24"/>
        </w:rPr>
        <w:t xml:space="preserve">б) посредством выдачи продуктовых карт для приобретения (в течение месяца со дня получения продуктовой карты, а в декабре текущего года - до 10 декабря текущего года) продуктов питания в организациях, осуществляющих розничную торговлю через объекты стационарной торговой сети, с которыми ГКУ УСЗН заключены соглашения о возмещении соответствующих затрат (в случае внедрения на территории муниципального образования по месту жительства (пребывания) получателей механизма оказания адресной социальной помощи в виде натуральной помощи посредством выдачи продуктовых карт);</w:t>
      </w:r>
    </w:p>
    <w:p>
      <w:pPr>
        <w:pStyle w:val="0"/>
        <w:spacing w:before="240" w:lineRule="auto"/>
        <w:ind w:firstLine="540"/>
        <w:jc w:val="both"/>
      </w:pPr>
      <w:r>
        <w:rPr>
          <w:sz w:val="24"/>
        </w:rPr>
        <w:t xml:space="preserve">в) посредством выдачи электронного сертификата для приобретения продуктов питания (в случае внедрения на территории муниципального образования по месту жительства (пребывания) получателей механизма оказания адресной социальной помощи в виде натуральной помощи с использованием электронного сертификата).</w:t>
      </w:r>
    </w:p>
    <w:p>
      <w:pPr>
        <w:pStyle w:val="0"/>
        <w:jc w:val="both"/>
      </w:pPr>
      <w:r>
        <w:rPr>
          <w:sz w:val="24"/>
        </w:rPr>
        <w:t xml:space="preserve">(пп. "в" введен постановлением Правительства Амурской области от 25.12.2023 </w:t>
      </w:r>
      <w:hyperlink w:history="0" r:id="rId88" w:tooltip="Постановление Правительства Амурской области от 25.12.2023 N 1107 &quot;О внесении изменений в постановление Правительства Амурской области от 14 февраля 2011 г. N 64&quot; {КонсультантПлюс}">
        <w:r>
          <w:rPr>
            <w:sz w:val="24"/>
            <w:color w:val="0000ff"/>
          </w:rPr>
          <w:t xml:space="preserve">N 1107</w:t>
        </w:r>
      </w:hyperlink>
      <w:r>
        <w:rPr>
          <w:sz w:val="24"/>
        </w:rPr>
        <w:t xml:space="preserve">)</w:t>
      </w:r>
    </w:p>
    <w:p>
      <w:pPr>
        <w:pStyle w:val="0"/>
        <w:jc w:val="both"/>
      </w:pPr>
      <w:r>
        <w:rPr>
          <w:sz w:val="24"/>
        </w:rPr>
        <w:t xml:space="preserve">(п. 14 в ред. постановления Правительства Амурской области от 27.03.2019 </w:t>
      </w:r>
      <w:hyperlink w:history="0" r:id="rId89" w:tooltip="Постановление Правительства Амурской области от 27.03.2019 N 132 &quot;О внесении изменений в постановление Правительства Амурской области от 14 февраля 2011 г. N 64&quot; {КонсультантПлюс}">
        <w:r>
          <w:rPr>
            <w:sz w:val="24"/>
            <w:color w:val="0000ff"/>
          </w:rPr>
          <w:t xml:space="preserve">N 132</w:t>
        </w:r>
      </w:hyperlink>
      <w:r>
        <w:rPr>
          <w:sz w:val="24"/>
        </w:rPr>
        <w:t xml:space="preserve">)</w:t>
      </w:r>
    </w:p>
    <w:p>
      <w:pPr>
        <w:pStyle w:val="0"/>
        <w:jc w:val="both"/>
      </w:pPr>
      <w:r>
        <w:rPr>
          <w:sz w:val="24"/>
        </w:rPr>
      </w:r>
    </w:p>
    <w:p>
      <w:pPr>
        <w:pStyle w:val="1"/>
        <w:jc w:val="both"/>
      </w:pPr>
      <w:r>
        <w:rPr>
          <w:sz w:val="20"/>
        </w:rPr>
        <w:t xml:space="preserve">      1</w:t>
      </w:r>
    </w:p>
    <w:p>
      <w:pPr>
        <w:pStyle w:val="1"/>
        <w:jc w:val="both"/>
      </w:pPr>
      <w:r>
        <w:rPr>
          <w:sz w:val="20"/>
        </w:rPr>
        <w:t xml:space="preserve">    14 . Возмещение затрат организациям, осуществляющим розничную  торговлю</w:t>
      </w:r>
    </w:p>
    <w:p>
      <w:pPr>
        <w:pStyle w:val="1"/>
        <w:jc w:val="both"/>
      </w:pPr>
      <w:r>
        <w:rPr>
          <w:sz w:val="20"/>
        </w:rPr>
        <w:t xml:space="preserve">через объекты стационарной торговой сети, связанных с реализацией продуктов</w:t>
      </w:r>
    </w:p>
    <w:p>
      <w:pPr>
        <w:pStyle w:val="1"/>
        <w:jc w:val="both"/>
      </w:pPr>
      <w:r>
        <w:rPr>
          <w:sz w:val="20"/>
        </w:rPr>
        <w:t xml:space="preserve">питания  получателям  с  использованием продуктовой карты, осуществляется в</w:t>
      </w:r>
    </w:p>
    <w:p>
      <w:pPr>
        <w:pStyle w:val="1"/>
        <w:jc w:val="both"/>
      </w:pPr>
      <w:r>
        <w:rPr>
          <w:sz w:val="20"/>
        </w:rPr>
        <w:t xml:space="preserve">соответствии    с    </w:t>
      </w:r>
      <w:hyperlink w:history="0" r:id="rId90" w:tooltip="Постановление Правительства Амурской области от 27.03.2019 N 127 (ред. от 02.06.2025) &quot;Об утверждении Порядка предоставления субсидии организациям, осуществляющим розничную торговлю через объекты стационарной торговой сети, в целях возмещения затрат, связанных с реализацией продуктов питания гражданам с использованием продуктовой карты&quot; {КонсультантПлюс}">
        <w:r>
          <w:rPr>
            <w:sz w:val="20"/>
            <w:color w:val="0000ff"/>
          </w:rPr>
          <w:t xml:space="preserve">Порядком</w:t>
        </w:r>
      </w:hyperlink>
      <w:r>
        <w:rPr>
          <w:sz w:val="20"/>
        </w:rPr>
        <w:t xml:space="preserve">    предоставления    субсидии   организациям,</w:t>
      </w:r>
    </w:p>
    <w:p>
      <w:pPr>
        <w:pStyle w:val="1"/>
        <w:jc w:val="both"/>
      </w:pPr>
      <w:r>
        <w:rPr>
          <w:sz w:val="20"/>
        </w:rPr>
        <w:t xml:space="preserve">осуществляющим розничную торговлю через объекты стационарной торговой сети,</w:t>
      </w:r>
    </w:p>
    <w:p>
      <w:pPr>
        <w:pStyle w:val="1"/>
        <w:jc w:val="both"/>
      </w:pPr>
      <w:r>
        <w:rPr>
          <w:sz w:val="20"/>
        </w:rPr>
        <w:t xml:space="preserve">в   целях  возмещения  затрат,  связанных  с  реализацией продуктов питания</w:t>
      </w:r>
    </w:p>
    <w:p>
      <w:pPr>
        <w:pStyle w:val="1"/>
        <w:jc w:val="both"/>
      </w:pPr>
      <w:r>
        <w:rPr>
          <w:sz w:val="20"/>
        </w:rPr>
        <w:t xml:space="preserve">гражданам  с  использованием продуктовой карты, утвержденным постановлением</w:t>
      </w:r>
    </w:p>
    <w:p>
      <w:pPr>
        <w:pStyle w:val="1"/>
        <w:jc w:val="both"/>
      </w:pPr>
      <w:r>
        <w:rPr>
          <w:sz w:val="20"/>
        </w:rPr>
        <w:t xml:space="preserve">Правительства Амурской области.</w:t>
      </w:r>
    </w:p>
    <w:p>
      <w:pPr>
        <w:pStyle w:val="1"/>
        <w:jc w:val="both"/>
      </w:pPr>
      <w:r>
        <w:rPr>
          <w:sz w:val="20"/>
        </w:rPr>
        <w:t xml:space="preserve">      1</w:t>
      </w:r>
    </w:p>
    <w:p>
      <w:pPr>
        <w:pStyle w:val="1"/>
        <w:jc w:val="both"/>
      </w:pPr>
      <w:r>
        <w:rPr>
          <w:sz w:val="20"/>
        </w:rPr>
        <w:t xml:space="preserve">(п. 14  введен постановлением  Правительства Амурской области от 27.03.2019</w:t>
      </w:r>
    </w:p>
    <w:p>
      <w:pPr>
        <w:pStyle w:val="1"/>
        <w:jc w:val="both"/>
      </w:pPr>
      <w:hyperlink w:history="0" r:id="rId91" w:tooltip="Постановление Правительства Амурской области от 27.03.2019 N 132 &quot;О внесении изменений в постановление Правительства Амурской области от 14 февраля 2011 г. N 64&quot; {КонсультантПлюс}">
        <w:r>
          <w:rPr>
            <w:sz w:val="20"/>
            <w:color w:val="0000ff"/>
          </w:rPr>
          <w:t xml:space="preserve">N 132</w:t>
        </w:r>
      </w:hyperlink>
      <w:r>
        <w:rPr>
          <w:sz w:val="20"/>
        </w:rPr>
        <w:t xml:space="preserve">)</w:t>
      </w:r>
    </w:p>
    <w:p>
      <w:pPr>
        <w:pStyle w:val="0"/>
        <w:jc w:val="both"/>
      </w:pPr>
      <w:r>
        <w:rPr>
          <w:sz w:val="24"/>
        </w:rPr>
      </w:r>
    </w:p>
    <w:p>
      <w:pPr>
        <w:pStyle w:val="0"/>
        <w:ind w:firstLine="540"/>
        <w:jc w:val="both"/>
      </w:pPr>
      <w:r>
        <w:rPr>
          <w:sz w:val="24"/>
        </w:rPr>
        <w:t xml:space="preserve">14.2. Срок действия электронного сертификата составляет 30 рабочих дней со дня принятия решения о назначении адресной социальной помощи в виде натуральной помощи с использованием электронного сертификата, а в случае принятия решения о назначении адресной социальной помощи в виде натуральной помощи с использованием электронного сертификата в декабре текущего года - до 25 декабря текущего года (включительно).</w:t>
      </w:r>
    </w:p>
    <w:p>
      <w:pPr>
        <w:pStyle w:val="0"/>
        <w:spacing w:before="240" w:lineRule="auto"/>
        <w:ind w:firstLine="540"/>
        <w:jc w:val="both"/>
      </w:pPr>
      <w:r>
        <w:rPr>
          <w:sz w:val="24"/>
        </w:rPr>
        <w:t xml:space="preserve">Формирование, изменение и использование электронных сертификатов осуществляются в соответствии с Федеральным </w:t>
      </w:r>
      <w:hyperlink w:history="0" r:id="rId92" w:tooltip="Федеральный закон от 30.12.2020 N 491-ФЗ (ред. от 25.12.2023) &quot;О приобретении отдельных видов товаров, работ, услуг с использованием электронного сертификата&quot; {КонсультантПлюс}">
        <w:r>
          <w:rPr>
            <w:sz w:val="24"/>
            <w:color w:val="0000ff"/>
          </w:rPr>
          <w:t xml:space="preserve">законом</w:t>
        </w:r>
      </w:hyperlink>
      <w:r>
        <w:rPr>
          <w:sz w:val="24"/>
        </w:rPr>
        <w:t xml:space="preserve"> от 30 декабря 2020 г. N 491-ФЗ "О приобретении отдельных видов товаров, работ, услуг с использованием электронного сертификата".</w:t>
      </w:r>
    </w:p>
    <w:p>
      <w:pPr>
        <w:pStyle w:val="0"/>
        <w:jc w:val="both"/>
      </w:pPr>
      <w:r>
        <w:rPr>
          <w:sz w:val="24"/>
        </w:rPr>
        <w:t xml:space="preserve">(п. 14.2 введен постановлением Правительства Амурской области от 25.12.2023 </w:t>
      </w:r>
      <w:hyperlink w:history="0" r:id="rId93" w:tooltip="Постановление Правительства Амурской области от 25.12.2023 N 1107 &quot;О внесении изменений в постановление Правительства Амурской области от 14 февраля 2011 г. N 64&quot; {КонсультантПлюс}">
        <w:r>
          <w:rPr>
            <w:sz w:val="24"/>
            <w:color w:val="0000ff"/>
          </w:rPr>
          <w:t xml:space="preserve">N 1107</w:t>
        </w:r>
      </w:hyperlink>
      <w:r>
        <w:rPr>
          <w:sz w:val="24"/>
        </w:rPr>
        <w:t xml:space="preserve">)</w:t>
      </w:r>
    </w:p>
    <w:p>
      <w:pPr>
        <w:pStyle w:val="0"/>
        <w:spacing w:before="240" w:lineRule="auto"/>
        <w:ind w:firstLine="540"/>
        <w:jc w:val="both"/>
      </w:pPr>
      <w:r>
        <w:rPr>
          <w:sz w:val="24"/>
        </w:rPr>
        <w:t xml:space="preserve">15. Решение о назначении (отказе в назначении) адресной социальной помощи принимается ГКУ УСЗН в течение 10 рабочих дней со дня регистрации заявления.</w:t>
      </w:r>
    </w:p>
    <w:p>
      <w:pPr>
        <w:pStyle w:val="0"/>
        <w:spacing w:before="240" w:lineRule="auto"/>
        <w:ind w:firstLine="540"/>
        <w:jc w:val="both"/>
      </w:pPr>
      <w:r>
        <w:rPr>
          <w:sz w:val="24"/>
        </w:rPr>
        <w:t xml:space="preserve">Решение о назначении (отказе в назначении) адресной социальной помощи в виде денежных выплат, предусмотренных </w:t>
      </w:r>
      <w:hyperlink w:history="0" w:anchor="P412" w:tooltip="3.">
        <w:r>
          <w:rPr>
            <w:sz w:val="24"/>
            <w:color w:val="0000ff"/>
          </w:rPr>
          <w:t xml:space="preserve">пунктом 3</w:t>
        </w:r>
      </w:hyperlink>
      <w:r>
        <w:rPr>
          <w:sz w:val="24"/>
        </w:rPr>
        <w:t xml:space="preserve"> приложения N 1 к настоящему Порядку, принимается ГКУ УСЗН в течение 10 рабочих дней со дня составления акта обследования.</w:t>
      </w:r>
    </w:p>
    <w:p>
      <w:pPr>
        <w:pStyle w:val="0"/>
        <w:jc w:val="both"/>
      </w:pPr>
      <w:r>
        <w:rPr>
          <w:sz w:val="24"/>
        </w:rPr>
        <w:t xml:space="preserve">(абзац введен постановлением Правительства Амурской области от 15.08.2022 </w:t>
      </w:r>
      <w:hyperlink w:history="0" r:id="rId94" w:tooltip="Постановление Правительства Амурской области от 15.08.2022 N 833 &quot;О внесении изменений в постановление Правительства Амурской области от 14 февраля 2011 г. N 64&quot; {КонсультантПлюс}">
        <w:r>
          <w:rPr>
            <w:sz w:val="24"/>
            <w:color w:val="0000ff"/>
          </w:rPr>
          <w:t xml:space="preserve">N 833</w:t>
        </w:r>
      </w:hyperlink>
      <w:r>
        <w:rPr>
          <w:sz w:val="24"/>
        </w:rPr>
        <w:t xml:space="preserve">)</w:t>
      </w:r>
    </w:p>
    <w:p>
      <w:pPr>
        <w:pStyle w:val="0"/>
        <w:spacing w:before="240" w:lineRule="auto"/>
        <w:ind w:firstLine="540"/>
        <w:jc w:val="both"/>
      </w:pPr>
      <w:r>
        <w:rPr>
          <w:sz w:val="24"/>
        </w:rPr>
        <w:t xml:space="preserve">Принятое решение оформляется в виде </w:t>
      </w:r>
      <w:hyperlink w:history="0" w:anchor="P1118" w:tooltip="                            Протокол заседания">
        <w:r>
          <w:rPr>
            <w:sz w:val="24"/>
            <w:color w:val="0000ff"/>
          </w:rPr>
          <w:t xml:space="preserve">протокола</w:t>
        </w:r>
      </w:hyperlink>
      <w:r>
        <w:rPr>
          <w:sz w:val="24"/>
        </w:rPr>
        <w:t xml:space="preserve"> заседания комиссии по форме согласно приложению N 4 к настоящему Порядку и подписывается председателем комиссии.</w:t>
      </w:r>
    </w:p>
    <w:p>
      <w:pPr>
        <w:pStyle w:val="0"/>
        <w:spacing w:before="240" w:lineRule="auto"/>
        <w:ind w:firstLine="540"/>
        <w:jc w:val="both"/>
      </w:pPr>
      <w:r>
        <w:rPr>
          <w:sz w:val="24"/>
        </w:rPr>
        <w:t xml:space="preserve">ГКУ УСЗН в день принятия решения о назначении (отказе в назначении) адресной социальной помощи направляет (способом, позволяющим подтвердить факт направления) получателю по адресу, указанному в заявлении, </w:t>
      </w:r>
      <w:hyperlink w:history="0" w:anchor="P1179" w:tooltip="                                УВЕДОМЛЕНИЕ">
        <w:r>
          <w:rPr>
            <w:sz w:val="24"/>
            <w:color w:val="0000ff"/>
          </w:rPr>
          <w:t xml:space="preserve">уведомление</w:t>
        </w:r>
      </w:hyperlink>
      <w:r>
        <w:rPr>
          <w:sz w:val="24"/>
        </w:rPr>
        <w:t xml:space="preserve"> о принятом решении по форме согласно приложению N 5 к настоящему Порядку.</w:t>
      </w:r>
    </w:p>
    <w:p>
      <w:pPr>
        <w:pStyle w:val="0"/>
        <w:jc w:val="both"/>
      </w:pPr>
      <w:r>
        <w:rPr>
          <w:sz w:val="24"/>
        </w:rPr>
        <w:t xml:space="preserve">(в ред. постановления Правительства Амурской области от 02.04.2021 </w:t>
      </w:r>
      <w:hyperlink w:history="0" r:id="rId95" w:tooltip="Постановление Правительства Амурской области от 02.04.2021 N 193 &quot;О внесении изменений в постановление Правительства Амурской области от 14 февраля 2011 г. N 64&quot; {КонсультантПлюс}">
        <w:r>
          <w:rPr>
            <w:sz w:val="24"/>
            <w:color w:val="0000ff"/>
          </w:rPr>
          <w:t xml:space="preserve">N 193</w:t>
        </w:r>
      </w:hyperlink>
      <w:r>
        <w:rPr>
          <w:sz w:val="24"/>
        </w:rPr>
        <w:t xml:space="preserve">)</w:t>
      </w:r>
    </w:p>
    <w:p>
      <w:pPr>
        <w:pStyle w:val="0"/>
        <w:spacing w:before="240" w:lineRule="auto"/>
        <w:ind w:firstLine="540"/>
        <w:jc w:val="both"/>
      </w:pPr>
      <w:r>
        <w:rPr>
          <w:sz w:val="24"/>
        </w:rPr>
        <w:t xml:space="preserve">В случае принятия решения об отказе в назначении адресной социальной помощи в уведомлении указывается основание отказа.</w:t>
      </w:r>
    </w:p>
    <w:p>
      <w:pPr>
        <w:pStyle w:val="0"/>
        <w:spacing w:before="240" w:lineRule="auto"/>
        <w:ind w:firstLine="540"/>
        <w:jc w:val="both"/>
      </w:pPr>
      <w:r>
        <w:rPr>
          <w:sz w:val="24"/>
        </w:rPr>
        <w:t xml:space="preserve">В случае принятия решения о назначении адресной социальной помощи посредством выдачи продуктовых карт в уведомлении указываются срок и место получения продуктовой карты. Факт получения продуктовой карты подтверждается подписью получателя в </w:t>
      </w:r>
      <w:hyperlink w:history="0" w:anchor="P1247" w:tooltip="Журнал учета">
        <w:r>
          <w:rPr>
            <w:sz w:val="24"/>
            <w:color w:val="0000ff"/>
          </w:rPr>
          <w:t xml:space="preserve">журнале</w:t>
        </w:r>
      </w:hyperlink>
      <w:r>
        <w:rPr>
          <w:sz w:val="24"/>
        </w:rPr>
        <w:t xml:space="preserve"> учета выдачи продуктовых карт согласно приложению N 6 к настоящему Порядку.</w:t>
      </w:r>
    </w:p>
    <w:p>
      <w:pPr>
        <w:pStyle w:val="0"/>
        <w:spacing w:before="240" w:lineRule="auto"/>
        <w:ind w:firstLine="540"/>
        <w:jc w:val="both"/>
      </w:pPr>
      <w:r>
        <w:rPr>
          <w:sz w:val="24"/>
        </w:rPr>
        <w:t xml:space="preserve">В случае принятия решения о назначении адресной социальной помощи в виде натуральной помощи с использованием электронного сертификата в уведомлении указывается, что в Государственной информационной системе электронных сертификатов сформирован электронный сертификат, содержащий сведения о праве на приобретение продуктов питания.</w:t>
      </w:r>
    </w:p>
    <w:p>
      <w:pPr>
        <w:pStyle w:val="0"/>
        <w:jc w:val="both"/>
      </w:pPr>
      <w:r>
        <w:rPr>
          <w:sz w:val="24"/>
        </w:rPr>
        <w:t xml:space="preserve">(абзац введен постановлением Правительства Амурской области от 25.12.2023 </w:t>
      </w:r>
      <w:hyperlink w:history="0" r:id="rId96" w:tooltip="Постановление Правительства Амурской области от 25.12.2023 N 1107 &quot;О внесении изменений в постановление Правительства Амурской области от 14 февраля 2011 г. N 64&quot; {КонсультантПлюс}">
        <w:r>
          <w:rPr>
            <w:sz w:val="24"/>
            <w:color w:val="0000ff"/>
          </w:rPr>
          <w:t xml:space="preserve">N 1107</w:t>
        </w:r>
      </w:hyperlink>
      <w:r>
        <w:rPr>
          <w:sz w:val="24"/>
        </w:rPr>
        <w:t xml:space="preserve">)</w:t>
      </w:r>
    </w:p>
    <w:p>
      <w:pPr>
        <w:pStyle w:val="0"/>
        <w:spacing w:before="240" w:lineRule="auto"/>
        <w:ind w:firstLine="540"/>
        <w:jc w:val="both"/>
      </w:pPr>
      <w:r>
        <w:rPr>
          <w:sz w:val="24"/>
        </w:rPr>
        <w:t xml:space="preserve">Получатели вправе обжаловать решение комиссии в министерстве и (или) в суде в порядке, установленном законодательством Российской Федерации.</w:t>
      </w:r>
    </w:p>
    <w:p>
      <w:pPr>
        <w:pStyle w:val="0"/>
        <w:jc w:val="both"/>
      </w:pPr>
      <w:r>
        <w:rPr>
          <w:sz w:val="24"/>
        </w:rPr>
        <w:t xml:space="preserve">(п. 15 в ред. постановления Правительства Амурской области от 27.03.2019 </w:t>
      </w:r>
      <w:hyperlink w:history="0" r:id="rId97" w:tooltip="Постановление Правительства Амурской области от 27.03.2019 N 132 &quot;О внесении изменений в постановление Правительства Амурской области от 14 февраля 2011 г. N 64&quot; {КонсультантПлюс}">
        <w:r>
          <w:rPr>
            <w:sz w:val="24"/>
            <w:color w:val="0000ff"/>
          </w:rPr>
          <w:t xml:space="preserve">N 132</w:t>
        </w:r>
      </w:hyperlink>
      <w:r>
        <w:rPr>
          <w:sz w:val="24"/>
        </w:rPr>
        <w:t xml:space="preserve">)</w:t>
      </w:r>
    </w:p>
    <w:p>
      <w:pPr>
        <w:pStyle w:val="0"/>
        <w:spacing w:before="240" w:lineRule="auto"/>
        <w:ind w:firstLine="540"/>
        <w:jc w:val="both"/>
      </w:pPr>
      <w:r>
        <w:rPr>
          <w:sz w:val="24"/>
        </w:rPr>
        <w:t xml:space="preserve">16. Копии документов, представленных получателем, а также документы, полученные в результате межведомственного и внутриведомственного взаимодействия, решение о назначении (отказе в назначении) адресной социальной помощи брошюруются в пакет документов, хранящийся в ГКУ УСЗН.</w:t>
      </w:r>
    </w:p>
    <w:p>
      <w:pPr>
        <w:pStyle w:val="0"/>
        <w:spacing w:before="240" w:lineRule="auto"/>
        <w:ind w:firstLine="540"/>
        <w:jc w:val="both"/>
      </w:pPr>
      <w:r>
        <w:rPr>
          <w:sz w:val="24"/>
        </w:rPr>
        <w:t xml:space="preserve">17. Состав и среднедушевой доход получателя (его семьи) для решения вопроса о признании малоимущим гражданином и об оказании адресной социальной помощи определяются в соответствии с Федеральным </w:t>
      </w:r>
      <w:hyperlink w:history="0" r:id="rId98" w:tooltip="Федеральный закон от 05.04.2003 N 44-ФЗ (ред. от 28.11.2025) &quot;О порядке учета доходов и расчета среднедушевого дохода семьи и дохода одиноко проживающего гражданина для признания их малоимущими и оказания им государственной социальной помощи&quot; {КонсультантПлюс}">
        <w:r>
          <w:rPr>
            <w:sz w:val="24"/>
            <w:color w:val="0000ff"/>
          </w:rPr>
          <w:t xml:space="preserve">законом</w:t>
        </w:r>
      </w:hyperlink>
      <w:r>
        <w:rPr>
          <w:sz w:val="24"/>
        </w:rPr>
        <w:t xml:space="preserve"> от 5 апреля 2003 г. N 44-ФЗ "О порядке учета доходов и расчета среднедушевого дохода семьи и дохода одиноко проживающего гражданина для признания их малоимущими и оказания им государственной социальной помощи" и </w:t>
      </w:r>
      <w:hyperlink w:history="0" r:id="rId99" w:tooltip="Постановление Правительства РФ от 20.08.2003 N 512 (ред. от 29.12.2025) &quot;О перечне видов доходов, учитываемых при расчете среднедушевого дохода семьи и дохода одиноко проживающего гражданина для оказания им государственной социальной помощи&quot; {КонсультантПлюс}">
        <w:r>
          <w:rPr>
            <w:sz w:val="24"/>
            <w:color w:val="0000ff"/>
          </w:rPr>
          <w:t xml:space="preserve">постановлением</w:t>
        </w:r>
      </w:hyperlink>
      <w:r>
        <w:rPr>
          <w:sz w:val="24"/>
        </w:rPr>
        <w:t xml:space="preserve"> Правительства Российской Федерации от 20 августа 2003 г. N 512 "О перечне видов доходов, учитываемых при расчете среднедушевого дохода семьи и дохода одиноко проживающего гражданина для оказания им государственной социальной помощи". При этом используется величина прожиточного минимума по Амурской области на душу населения, установленная постановлением Правительства Амурской области на дату обращения получателя.</w:t>
      </w:r>
    </w:p>
    <w:p>
      <w:pPr>
        <w:pStyle w:val="0"/>
        <w:jc w:val="both"/>
      </w:pPr>
      <w:r>
        <w:rPr>
          <w:sz w:val="24"/>
        </w:rPr>
        <w:t xml:space="preserve">(в ред. постановления Правительства Амурской области от 02.04.2021 </w:t>
      </w:r>
      <w:hyperlink w:history="0" r:id="rId100" w:tooltip="Постановление Правительства Амурской области от 02.04.2021 N 193 &quot;О внесении изменений в постановление Правительства Амурской области от 14 февраля 2011 г. N 64&quot; {КонсультантПлюс}">
        <w:r>
          <w:rPr>
            <w:sz w:val="24"/>
            <w:color w:val="0000ff"/>
          </w:rPr>
          <w:t xml:space="preserve">N 193</w:t>
        </w:r>
      </w:hyperlink>
      <w:r>
        <w:rPr>
          <w:sz w:val="24"/>
        </w:rPr>
        <w:t xml:space="preserve">)</w:t>
      </w:r>
    </w:p>
    <w:p>
      <w:pPr>
        <w:pStyle w:val="0"/>
        <w:spacing w:before="240" w:lineRule="auto"/>
        <w:ind w:firstLine="540"/>
        <w:jc w:val="both"/>
      </w:pPr>
      <w:r>
        <w:rPr>
          <w:sz w:val="24"/>
        </w:rPr>
        <w:t xml:space="preserve">При расчете среднедушевого дохода получателя (его семьи), воспитывающего приемного ребенка (детей), в доходах не учитывается размер денежных средств, выплачиваемых ежемесячно на содержание опекаемого ребенка (детей).</w:t>
      </w:r>
    </w:p>
    <w:p>
      <w:pPr>
        <w:pStyle w:val="0"/>
        <w:jc w:val="both"/>
      </w:pPr>
      <w:r>
        <w:rPr>
          <w:sz w:val="24"/>
        </w:rPr>
        <w:t xml:space="preserve">(абзац введен постановлением Правительства Амурской области от 20.07.2020 </w:t>
      </w:r>
      <w:hyperlink w:history="0" r:id="rId101" w:tooltip="Постановление Правительства Амурской области от 20.07.2020 N 479 (ред. от 20.07.2020) &quot;О внесении изменений в постановление Правительства Амурской области от 14 февраля 2011 г. N 64&quot; {КонсультантПлюс}">
        <w:r>
          <w:rPr>
            <w:sz w:val="24"/>
            <w:color w:val="0000ff"/>
          </w:rPr>
          <w:t xml:space="preserve">N 479</w:t>
        </w:r>
      </w:hyperlink>
      <w:r>
        <w:rPr>
          <w:sz w:val="24"/>
        </w:rPr>
        <w:t xml:space="preserve">)</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hyperlink w:history="0" r:id="rId102" w:tooltip="Постановление Правительства Амурской области от 13.07.2022 N 713 &quot;О внесении изменений в некоторые нормативные правовые акты Правительства Амурской области&quot; {КонсультантПлюс}">
              <w:r>
                <w:rPr>
                  <w:sz w:val="24"/>
                  <w:color w:val="0000ff"/>
                </w:rPr>
                <w:t xml:space="preserve">Постановлением</w:t>
              </w:r>
            </w:hyperlink>
            <w:r>
              <w:rPr>
                <w:sz w:val="24"/>
                <w:color w:val="392c69"/>
              </w:rPr>
              <w:t xml:space="preserve"> Правительства Амурской области от 13.07.2022 N 713 в п. 18 внесены изменения, действие которых </w:t>
            </w:r>
            <w:hyperlink w:history="0" r:id="rId103" w:tooltip="Постановление Правительства Амурской области от 13.07.2022 N 713 &quot;О внесении изменений в некоторые нормативные правовые акты Правительства Амурской области&quot; {КонсультантПлюс}">
              <w:r>
                <w:rPr>
                  <w:sz w:val="24"/>
                  <w:color w:val="0000ff"/>
                </w:rPr>
                <w:t xml:space="preserve">распространяется</w:t>
              </w:r>
            </w:hyperlink>
            <w:r>
              <w:rPr>
                <w:sz w:val="24"/>
                <w:color w:val="392c69"/>
              </w:rPr>
              <w:t xml:space="preserve"> на правоотношения, возникшие с 01.07.2022.</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300" w:lineRule="auto"/>
        <w:ind w:firstLine="540"/>
        <w:jc w:val="both"/>
      </w:pPr>
      <w:r>
        <w:rPr>
          <w:sz w:val="24"/>
        </w:rPr>
        <w:t xml:space="preserve">18. Размер адресной социальной помощи определяется для каждого получателя индивидуально в зависимости от заявленного вида и назначения адресной социальной помощи.</w:t>
      </w:r>
    </w:p>
    <w:bookmarkStart w:id="238" w:name="P238"/>
    <w:bookmarkEnd w:id="238"/>
    <w:p>
      <w:pPr>
        <w:pStyle w:val="0"/>
        <w:spacing w:before="240" w:lineRule="auto"/>
        <w:ind w:firstLine="540"/>
        <w:jc w:val="both"/>
      </w:pPr>
      <w:r>
        <w:rPr>
          <w:sz w:val="24"/>
        </w:rPr>
        <w:t xml:space="preserve">Адресная социальная помощь в виде единовременной выплаты предоставляется малоимущим гражданам один раз в год и только по одному из видов выплат, указанных в </w:t>
      </w:r>
      <w:hyperlink w:history="0" w:anchor="P371" w:tooltip="1.">
        <w:r>
          <w:rPr>
            <w:sz w:val="24"/>
            <w:color w:val="0000ff"/>
          </w:rPr>
          <w:t xml:space="preserve">пункте 1</w:t>
        </w:r>
      </w:hyperlink>
      <w:r>
        <w:rPr>
          <w:sz w:val="24"/>
        </w:rPr>
        <w:t xml:space="preserve"> приложения N 1 к настоящему Порядку.</w:t>
      </w:r>
    </w:p>
    <w:p>
      <w:pPr>
        <w:pStyle w:val="0"/>
        <w:spacing w:before="240" w:lineRule="auto"/>
        <w:ind w:firstLine="540"/>
        <w:jc w:val="both"/>
      </w:pPr>
      <w:r>
        <w:rPr>
          <w:sz w:val="24"/>
        </w:rPr>
        <w:t xml:space="preserve">Адресная социальная помощь в виде единовременной выплаты на приобретение школьной одежды и обуви предоставляется малоимущим гражданам, не имеющим права на аналогичные меры социальной поддержки, предоставляемые в соответствии с законодательством.</w:t>
      </w:r>
    </w:p>
    <w:p>
      <w:pPr>
        <w:pStyle w:val="0"/>
        <w:spacing w:before="240" w:lineRule="auto"/>
        <w:ind w:firstLine="540"/>
        <w:jc w:val="both"/>
      </w:pPr>
      <w:r>
        <w:rPr>
          <w:sz w:val="24"/>
        </w:rPr>
        <w:t xml:space="preserve">Размер адресной социальной помощи в виде единовременной выплаты на проезд к месту лечения и обратно (в том числе на проезд к месту получения медицинской консультации по направлению лечения и обратно) (за исключением санаторно-курортного лечения) рассчитывается исходя из стоимости проезда взрослого человека либо ребенка в возрасте до 18 лет и одного родителя либо инвалида и сопровождающего его лица (при наличии медицинского заключения о необходимости сопровождения инвалида по показаниям), но не больше размера, указанного в </w:t>
      </w:r>
      <w:hyperlink w:history="0" w:anchor="P397" w:tooltip="1.9.">
        <w:r>
          <w:rPr>
            <w:sz w:val="24"/>
            <w:color w:val="0000ff"/>
          </w:rPr>
          <w:t xml:space="preserve">подпункте 1.9 пункта 1</w:t>
        </w:r>
      </w:hyperlink>
      <w:r>
        <w:rPr>
          <w:sz w:val="24"/>
        </w:rPr>
        <w:t xml:space="preserve"> приложения N 1 к настоящему Порядку.</w:t>
      </w:r>
    </w:p>
    <w:p>
      <w:pPr>
        <w:pStyle w:val="0"/>
        <w:spacing w:before="240" w:lineRule="auto"/>
        <w:ind w:firstLine="540"/>
        <w:jc w:val="both"/>
      </w:pPr>
      <w:r>
        <w:rPr>
          <w:sz w:val="24"/>
        </w:rPr>
        <w:t xml:space="preserve">Адресная социальная помощь в виде единовременной выплаты на оплату жилого помещения и коммунальных услуг (в том числе на приобретение твердого топлива) предоставляется малоимущим гражданам, не имеющим права на аналогичные меры социальной поддержки (в том числе субсидию на оплату жилья и коммунальных услуг), предоставляемые в соответствии с законодательством.</w:t>
      </w:r>
    </w:p>
    <w:bookmarkStart w:id="242" w:name="P242"/>
    <w:bookmarkEnd w:id="242"/>
    <w:p>
      <w:pPr>
        <w:pStyle w:val="0"/>
        <w:spacing w:before="240" w:lineRule="auto"/>
        <w:ind w:firstLine="540"/>
        <w:jc w:val="both"/>
      </w:pPr>
      <w:r>
        <w:rPr>
          <w:sz w:val="24"/>
        </w:rPr>
        <w:t xml:space="preserve">Адресная социальная помощь в виде единовременной выплаты пострадавшим гражданам предоставляется один раз в год по одному из видов выплат, предусмотренных </w:t>
      </w:r>
      <w:hyperlink w:history="0" w:anchor="P403" w:tooltip="2.">
        <w:r>
          <w:rPr>
            <w:sz w:val="24"/>
            <w:color w:val="0000ff"/>
          </w:rPr>
          <w:t xml:space="preserve">пунктом 2</w:t>
        </w:r>
      </w:hyperlink>
      <w:r>
        <w:rPr>
          <w:sz w:val="24"/>
        </w:rPr>
        <w:t xml:space="preserve"> приложения N 1 к настоящему Порядку.</w:t>
      </w:r>
    </w:p>
    <w:p>
      <w:pPr>
        <w:pStyle w:val="0"/>
        <w:spacing w:before="240" w:lineRule="auto"/>
        <w:ind w:firstLine="540"/>
        <w:jc w:val="both"/>
      </w:pPr>
      <w:r>
        <w:rPr>
          <w:sz w:val="24"/>
        </w:rPr>
        <w:t xml:space="preserve">Адресная социальная помощь в виде единовременной выплаты пострадавшим гражданам предоставляется независимо от получения адресной социальной помощи по иным основаниям в соответствии с </w:t>
      </w:r>
      <w:hyperlink w:history="0" w:anchor="P371" w:tooltip="1.">
        <w:r>
          <w:rPr>
            <w:sz w:val="24"/>
            <w:color w:val="0000ff"/>
          </w:rPr>
          <w:t xml:space="preserve">пунктом 1</w:t>
        </w:r>
      </w:hyperlink>
      <w:r>
        <w:rPr>
          <w:sz w:val="24"/>
        </w:rPr>
        <w:t xml:space="preserve"> приложения N 1 к настоящему Порядку.</w:t>
      </w:r>
    </w:p>
    <w:bookmarkStart w:id="244" w:name="P244"/>
    <w:bookmarkEnd w:id="244"/>
    <w:p>
      <w:pPr>
        <w:pStyle w:val="0"/>
        <w:spacing w:before="240" w:lineRule="auto"/>
        <w:ind w:firstLine="540"/>
        <w:jc w:val="both"/>
      </w:pPr>
      <w:r>
        <w:rPr>
          <w:sz w:val="24"/>
        </w:rPr>
        <w:t xml:space="preserve">Адресная социальная помощь в виде единовременной выплаты гражданам, пострадавшим в результате чрезвычайной ситуации, предоставляется однократно по одному из видов денежных выплат, предусмотренных </w:t>
      </w:r>
      <w:hyperlink w:history="0" w:anchor="P412" w:tooltip="3.">
        <w:r>
          <w:rPr>
            <w:sz w:val="24"/>
            <w:color w:val="0000ff"/>
          </w:rPr>
          <w:t xml:space="preserve">пунктом 3</w:t>
        </w:r>
      </w:hyperlink>
      <w:r>
        <w:rPr>
          <w:sz w:val="24"/>
        </w:rPr>
        <w:t xml:space="preserve"> приложения N 1 к настоящему Порядку.</w:t>
      </w:r>
    </w:p>
    <w:p>
      <w:pPr>
        <w:pStyle w:val="0"/>
        <w:jc w:val="both"/>
      </w:pPr>
      <w:r>
        <w:rPr>
          <w:sz w:val="24"/>
        </w:rPr>
        <w:t xml:space="preserve">(абзац введен постановлением Правительства Амурской области от 15.08.2022 </w:t>
      </w:r>
      <w:hyperlink w:history="0" r:id="rId104" w:tooltip="Постановление Правительства Амурской области от 15.08.2022 N 833 &quot;О внесении изменений в постановление Правительства Амурской области от 14 февраля 2011 г. N 64&quot; {КонсультантПлюс}">
        <w:r>
          <w:rPr>
            <w:sz w:val="24"/>
            <w:color w:val="0000ff"/>
          </w:rPr>
          <w:t xml:space="preserve">N 833</w:t>
        </w:r>
      </w:hyperlink>
      <w:r>
        <w:rPr>
          <w:sz w:val="24"/>
        </w:rPr>
        <w:t xml:space="preserve">)</w:t>
      </w:r>
    </w:p>
    <w:p>
      <w:pPr>
        <w:pStyle w:val="0"/>
        <w:spacing w:before="240" w:lineRule="auto"/>
        <w:ind w:firstLine="540"/>
        <w:jc w:val="both"/>
      </w:pPr>
      <w:r>
        <w:rPr>
          <w:sz w:val="24"/>
        </w:rPr>
        <w:t xml:space="preserve">В случае повторной утраты имущества первой необходимости в результате чрезвычайной ситуации мероприятия по предоставлению выплат, предусмотренных </w:t>
      </w:r>
      <w:hyperlink w:history="0" w:anchor="P412" w:tooltip="3.">
        <w:r>
          <w:rPr>
            <w:sz w:val="24"/>
            <w:color w:val="0000ff"/>
          </w:rPr>
          <w:t xml:space="preserve">пунктом 3</w:t>
        </w:r>
      </w:hyperlink>
      <w:r>
        <w:rPr>
          <w:sz w:val="24"/>
        </w:rPr>
        <w:t xml:space="preserve"> приложения N 1 к настоящему Порядку, могут быть реализованы министерством по согласованию с Правительством Амурской области за счет средств резервного фонда Правительства Амурской области.</w:t>
      </w:r>
    </w:p>
    <w:p>
      <w:pPr>
        <w:pStyle w:val="0"/>
        <w:jc w:val="both"/>
      </w:pPr>
      <w:r>
        <w:rPr>
          <w:sz w:val="24"/>
        </w:rPr>
        <w:t xml:space="preserve">(абзац введен постановлением Правительства Амурской области от 15.08.2022 </w:t>
      </w:r>
      <w:hyperlink w:history="0" r:id="rId105" w:tooltip="Постановление Правительства Амурской области от 15.08.2022 N 833 &quot;О внесении изменений в постановление Правительства Амурской области от 14 февраля 2011 г. N 64&quot; {КонсультантПлюс}">
        <w:r>
          <w:rPr>
            <w:sz w:val="24"/>
            <w:color w:val="0000ff"/>
          </w:rPr>
          <w:t xml:space="preserve">N 833</w:t>
        </w:r>
      </w:hyperlink>
      <w:r>
        <w:rPr>
          <w:sz w:val="24"/>
        </w:rPr>
        <w:t xml:space="preserve">)</w:t>
      </w:r>
    </w:p>
    <w:p>
      <w:pPr>
        <w:pStyle w:val="0"/>
        <w:spacing w:before="240" w:lineRule="auto"/>
        <w:ind w:firstLine="540"/>
        <w:jc w:val="both"/>
      </w:pPr>
      <w:r>
        <w:rPr>
          <w:sz w:val="24"/>
        </w:rPr>
        <w:t xml:space="preserve">Адресная социальная помощь в виде натуральной помощи предоставляется независимо от предоставления адресной социальной помощи по другим видам выплат, указанным в </w:t>
      </w:r>
      <w:hyperlink w:history="0" w:anchor="P360" w:tooltip="РАЗМЕР АДРЕСНОЙ СОЦИАЛЬНОЙ ПОМОЩИ В ВИДЕ ДЕНЕЖНЫХ ВЫПЛАТ">
        <w:r>
          <w:rPr>
            <w:sz w:val="24"/>
            <w:color w:val="0000ff"/>
          </w:rPr>
          <w:t xml:space="preserve">приложении N 1</w:t>
        </w:r>
      </w:hyperlink>
      <w:r>
        <w:rPr>
          <w:sz w:val="24"/>
        </w:rPr>
        <w:t xml:space="preserve"> к настоящему Порядку:</w:t>
      </w:r>
    </w:p>
    <w:p>
      <w:pPr>
        <w:pStyle w:val="0"/>
        <w:spacing w:before="240" w:lineRule="auto"/>
        <w:ind w:firstLine="540"/>
        <w:jc w:val="both"/>
      </w:pPr>
      <w:r>
        <w:rPr>
          <w:sz w:val="24"/>
        </w:rPr>
        <w:t xml:space="preserve">малоимущим гражданам - не более одного раза в год в следующих размерах:</w:t>
      </w:r>
    </w:p>
    <w:bookmarkStart w:id="250" w:name="P250"/>
    <w:bookmarkEnd w:id="250"/>
    <w:p>
      <w:pPr>
        <w:pStyle w:val="0"/>
        <w:spacing w:before="240" w:lineRule="auto"/>
        <w:ind w:firstLine="540"/>
        <w:jc w:val="both"/>
      </w:pPr>
      <w:r>
        <w:rPr>
          <w:sz w:val="24"/>
        </w:rPr>
        <w:t xml:space="preserve">одиноко проживающему гражданину на сумму 2000 рублей;</w:t>
      </w:r>
    </w:p>
    <w:p>
      <w:pPr>
        <w:pStyle w:val="0"/>
        <w:spacing w:before="240" w:lineRule="auto"/>
        <w:ind w:firstLine="540"/>
        <w:jc w:val="both"/>
      </w:pPr>
      <w:r>
        <w:rPr>
          <w:sz w:val="24"/>
        </w:rPr>
        <w:t xml:space="preserve">семье из двух человек на сумму 4000 рублей;</w:t>
      </w:r>
    </w:p>
    <w:p>
      <w:pPr>
        <w:pStyle w:val="0"/>
        <w:spacing w:before="240" w:lineRule="auto"/>
        <w:ind w:firstLine="540"/>
        <w:jc w:val="both"/>
      </w:pPr>
      <w:r>
        <w:rPr>
          <w:sz w:val="24"/>
        </w:rPr>
        <w:t xml:space="preserve">семье из трех и более человек на сумму 6000 рублей;</w:t>
      </w:r>
    </w:p>
    <w:p>
      <w:pPr>
        <w:pStyle w:val="0"/>
        <w:spacing w:before="240" w:lineRule="auto"/>
        <w:ind w:firstLine="540"/>
        <w:jc w:val="both"/>
      </w:pPr>
      <w:r>
        <w:rPr>
          <w:sz w:val="24"/>
        </w:rPr>
        <w:t xml:space="preserve">семье с несовершеннолетними детьми на сумму 2000 рублей на человека, но не более 10000 рублей на семью;</w:t>
      </w:r>
    </w:p>
    <w:p>
      <w:pPr>
        <w:pStyle w:val="0"/>
        <w:spacing w:before="240" w:lineRule="auto"/>
        <w:ind w:firstLine="540"/>
        <w:jc w:val="both"/>
      </w:pPr>
      <w:r>
        <w:rPr>
          <w:sz w:val="24"/>
        </w:rPr>
        <w:t xml:space="preserve">для многодетных семей, имеющих 5 и более несовершеннолетних детей, на сумму 2000 рублей на человека, но не более 20000 рублей на семью;</w:t>
      </w:r>
    </w:p>
    <w:bookmarkStart w:id="255" w:name="P255"/>
    <w:bookmarkEnd w:id="255"/>
    <w:p>
      <w:pPr>
        <w:pStyle w:val="0"/>
        <w:spacing w:before="240" w:lineRule="auto"/>
        <w:ind w:firstLine="540"/>
        <w:jc w:val="both"/>
      </w:pPr>
      <w:r>
        <w:rPr>
          <w:sz w:val="24"/>
        </w:rPr>
        <w:t xml:space="preserve">пострадавшим гражданам - один раз в год на сумму 3000 рублей на человека, но не более 15000 рублей на семью.</w:t>
      </w:r>
    </w:p>
    <w:p>
      <w:pPr>
        <w:pStyle w:val="0"/>
        <w:spacing w:before="240" w:lineRule="auto"/>
        <w:ind w:firstLine="540"/>
        <w:jc w:val="both"/>
      </w:pPr>
      <w:r>
        <w:rPr>
          <w:sz w:val="24"/>
        </w:rPr>
        <w:t xml:space="preserve">В случае если на территории муниципального образования по месту жительства (пребывания) получателей внедрен механизм оказания адресной социальной помощи в виде натуральной помощи посредством выдачи продуктовых карт, получателям выдаются продуктовые карты номиналом 1000 рублей в количестве исходя из размера, определенного </w:t>
      </w:r>
      <w:hyperlink w:history="0" w:anchor="P250" w:tooltip="одиноко проживающему гражданину на сумму 2000 рублей;">
        <w:r>
          <w:rPr>
            <w:sz w:val="24"/>
            <w:color w:val="0000ff"/>
          </w:rPr>
          <w:t xml:space="preserve">абзацами десятым</w:t>
        </w:r>
      </w:hyperlink>
      <w:r>
        <w:rPr>
          <w:sz w:val="24"/>
        </w:rPr>
        <w:t xml:space="preserve"> - </w:t>
      </w:r>
      <w:hyperlink w:history="0" w:anchor="P255" w:tooltip="пострадавшим гражданам - один раз в год на сумму 3000 рублей на человека, но не более 15000 рублей на семью.">
        <w:r>
          <w:rPr>
            <w:sz w:val="24"/>
            <w:color w:val="0000ff"/>
          </w:rPr>
          <w:t xml:space="preserve">пятнадцатым</w:t>
        </w:r>
      </w:hyperlink>
      <w:r>
        <w:rPr>
          <w:sz w:val="24"/>
        </w:rPr>
        <w:t xml:space="preserve"> настоящего пункта. Приобретение продуктов питания с использованием продуктовых карт осуществляется в соответствии с перечнем продуктов питания, разрешенных для приобретения с использованием продуктовой карты, являющимся </w:t>
      </w:r>
      <w:hyperlink w:history="0" r:id="rId106" w:tooltip="Постановление Правительства Амурской области от 27.03.2019 N 127 (ред. от 02.06.2025) &quot;Об утверждении Порядка предоставления субсидии организациям, осуществляющим розничную торговлю через объекты стационарной торговой сети, в целях возмещения затрат, связанных с реализацией продуктов питания гражданам с использованием продуктовой карты&quot; {КонсультантПлюс}">
        <w:r>
          <w:rPr>
            <w:sz w:val="24"/>
            <w:color w:val="0000ff"/>
          </w:rPr>
          <w:t xml:space="preserve">приложением N 1</w:t>
        </w:r>
      </w:hyperlink>
      <w:r>
        <w:rPr>
          <w:sz w:val="24"/>
        </w:rPr>
        <w:t xml:space="preserve"> к Порядку предоставления субсидии организациям, осуществляющим розничную торговлю через объекты стационарной торговой сети, в целях возмещения затрат, связанных с реализацией продуктов питания гражданам с использованием продуктовой карты, утвержденному постановлением Правительства Амурской области от 27 марта 2019 г. N 127.</w:t>
      </w:r>
    </w:p>
    <w:p>
      <w:pPr>
        <w:pStyle w:val="0"/>
        <w:spacing w:before="240" w:lineRule="auto"/>
        <w:ind w:firstLine="540"/>
        <w:jc w:val="both"/>
      </w:pPr>
      <w:r>
        <w:rPr>
          <w:sz w:val="24"/>
        </w:rPr>
        <w:t xml:space="preserve">В случае если на территории муниципального образования по месту жительства (пребывания) получателей внедрен механизм оказания адресной социальной помощи в виде натуральной помощи с использованием электронного сертификата, получателям предоставляется электронный сертификат номиналом 2000 рублей. Приобретение продуктов питания с использованием электронного сертификата осуществляется в соответствии с </w:t>
      </w:r>
      <w:hyperlink w:history="0" w:anchor="P1279" w:tooltip="ПЕРЕЧЕНЬ">
        <w:r>
          <w:rPr>
            <w:sz w:val="24"/>
            <w:color w:val="0000ff"/>
          </w:rPr>
          <w:t xml:space="preserve">перечнем</w:t>
        </w:r>
      </w:hyperlink>
      <w:r>
        <w:rPr>
          <w:sz w:val="24"/>
        </w:rPr>
        <w:t xml:space="preserve"> продуктов питания, разрешенных для приобретения с использованием электронного сертификата, приведенным в приложении N 7 к настоящему Порядку.</w:t>
      </w:r>
    </w:p>
    <w:p>
      <w:pPr>
        <w:pStyle w:val="0"/>
        <w:jc w:val="both"/>
      </w:pPr>
      <w:r>
        <w:rPr>
          <w:sz w:val="24"/>
        </w:rPr>
        <w:t xml:space="preserve">(абзац введен постановлением Правительства Амурской области от 25.12.2023 </w:t>
      </w:r>
      <w:hyperlink w:history="0" r:id="rId107" w:tooltip="Постановление Правительства Амурской области от 25.12.2023 N 1107 &quot;О внесении изменений в постановление Правительства Амурской области от 14 февраля 2011 г. N 64&quot; {КонсультантПлюс}">
        <w:r>
          <w:rPr>
            <w:sz w:val="24"/>
            <w:color w:val="0000ff"/>
          </w:rPr>
          <w:t xml:space="preserve">N 1107</w:t>
        </w:r>
      </w:hyperlink>
      <w:r>
        <w:rPr>
          <w:sz w:val="24"/>
        </w:rPr>
        <w:t xml:space="preserve">)</w:t>
      </w:r>
    </w:p>
    <w:p>
      <w:pPr>
        <w:pStyle w:val="0"/>
        <w:jc w:val="both"/>
      </w:pPr>
      <w:r>
        <w:rPr>
          <w:sz w:val="24"/>
        </w:rPr>
        <w:t xml:space="preserve">(п. 18 в ред. постановления Правительства Амурской области от 13.07.2022 </w:t>
      </w:r>
      <w:hyperlink w:history="0" r:id="rId108" w:tooltip="Постановление Правительства Амурской области от 13.07.2022 N 713 &quot;О внесении изменений в некоторые нормативные правовые акты Правительства Амурской области&quot; {КонсультантПлюс}">
        <w:r>
          <w:rPr>
            <w:sz w:val="24"/>
            <w:color w:val="0000ff"/>
          </w:rPr>
          <w:t xml:space="preserve">N 713</w:t>
        </w:r>
      </w:hyperlink>
      <w:r>
        <w:rPr>
          <w:sz w:val="24"/>
        </w:rPr>
        <w:t xml:space="preserve">)</w:t>
      </w:r>
    </w:p>
    <w:p>
      <w:pPr>
        <w:pStyle w:val="0"/>
        <w:spacing w:before="240" w:lineRule="auto"/>
        <w:ind w:firstLine="540"/>
        <w:jc w:val="both"/>
      </w:pPr>
      <w:r>
        <w:rPr>
          <w:sz w:val="24"/>
        </w:rPr>
        <w:t xml:space="preserve">19. Предоставление получателям адресной социальной помощи в виде денежных выплат осуществляется через обособленные структурные подразделения Управления Федеральной почтовой связи Амурской области - филиала АО "Почта России" либо путем перечисления средств на расчетный счет получателя в кредитной организации на основании договоров, заключенных между этими организациями, с одной стороны, и ГКУ УСЗН, с другой стороны, либо по ведомости через кассу ГКУ УСЗН.</w:t>
      </w:r>
    </w:p>
    <w:p>
      <w:pPr>
        <w:pStyle w:val="0"/>
        <w:jc w:val="both"/>
      </w:pPr>
      <w:r>
        <w:rPr>
          <w:sz w:val="24"/>
        </w:rPr>
        <w:t xml:space="preserve">(в ред. постановления Правительства Амурской области от 20.07.2020 </w:t>
      </w:r>
      <w:hyperlink w:history="0" r:id="rId109" w:tooltip="Постановление Правительства Амурской области от 20.07.2020 N 479 (ред. от 20.07.2020) &quot;О внесении изменений в постановление Правительства Амурской области от 14 февраля 2011 г. N 64&quot; {КонсультантПлюс}">
        <w:r>
          <w:rPr>
            <w:sz w:val="24"/>
            <w:color w:val="0000ff"/>
          </w:rPr>
          <w:t xml:space="preserve">N 479</w:t>
        </w:r>
      </w:hyperlink>
      <w:r>
        <w:rPr>
          <w:sz w:val="24"/>
        </w:rPr>
        <w:t xml:space="preserve">)</w:t>
      </w:r>
    </w:p>
    <w:p>
      <w:pPr>
        <w:pStyle w:val="0"/>
        <w:spacing w:before="240" w:lineRule="auto"/>
        <w:ind w:firstLine="540"/>
        <w:jc w:val="both"/>
      </w:pPr>
      <w:r>
        <w:rPr>
          <w:sz w:val="24"/>
        </w:rPr>
        <w:t xml:space="preserve">Предоставление получателям адресной социальной помощи в виде натуральной помощи посредством выдачи продуктовых карт осуществляется через ГКУ УСЗН в порядке, установленном ГКУ УСЗН.</w:t>
      </w:r>
    </w:p>
    <w:bookmarkStart w:id="263" w:name="P263"/>
    <w:bookmarkEnd w:id="263"/>
    <w:p>
      <w:pPr>
        <w:pStyle w:val="0"/>
        <w:spacing w:before="240" w:lineRule="auto"/>
        <w:ind w:firstLine="540"/>
        <w:jc w:val="both"/>
      </w:pPr>
      <w:r>
        <w:rPr>
          <w:sz w:val="24"/>
        </w:rPr>
        <w:t xml:space="preserve">Предоставление получателям адресной социальной помощи осуществляется в порядке очередности исходя из даты принятия решения о назначении адресной социальной помощи в течение 30 рабочих дней со дня принятия такого решения, а в случае обращения за адресной социальной помощью в соответствии с </w:t>
      </w:r>
      <w:hyperlink w:history="0" w:anchor="P403" w:tooltip="2.">
        <w:r>
          <w:rPr>
            <w:sz w:val="24"/>
            <w:color w:val="0000ff"/>
          </w:rPr>
          <w:t xml:space="preserve">пунктами 2</w:t>
        </w:r>
      </w:hyperlink>
      <w:r>
        <w:rPr>
          <w:sz w:val="24"/>
        </w:rPr>
        <w:t xml:space="preserve">, </w:t>
      </w:r>
      <w:hyperlink w:history="0" w:anchor="P412" w:tooltip="3.">
        <w:r>
          <w:rPr>
            <w:sz w:val="24"/>
            <w:color w:val="0000ff"/>
          </w:rPr>
          <w:t xml:space="preserve">3</w:t>
        </w:r>
      </w:hyperlink>
      <w:r>
        <w:rPr>
          <w:sz w:val="24"/>
        </w:rPr>
        <w:t xml:space="preserve"> приложения N 1 к настоящему Порядку - в течение 10 рабочих дней со дня принятия такого решения.</w:t>
      </w:r>
    </w:p>
    <w:p>
      <w:pPr>
        <w:pStyle w:val="0"/>
        <w:jc w:val="both"/>
      </w:pPr>
      <w:r>
        <w:rPr>
          <w:sz w:val="24"/>
        </w:rPr>
        <w:t xml:space="preserve">(в ред. постановлений Правительства Амурской области от 13.08.2019 </w:t>
      </w:r>
      <w:hyperlink w:history="0" r:id="rId110" w:tooltip="Постановление Правительства Амурской области от 13.08.2019 N 453 &quot;О внесении изменений в постановление Правительства Амурской области от 14 февраля 2011 г. N 64&quot; {КонсультантПлюс}">
        <w:r>
          <w:rPr>
            <w:sz w:val="24"/>
            <w:color w:val="0000ff"/>
          </w:rPr>
          <w:t xml:space="preserve">N 453</w:t>
        </w:r>
      </w:hyperlink>
      <w:r>
        <w:rPr>
          <w:sz w:val="24"/>
        </w:rPr>
        <w:t xml:space="preserve">, от 02.04.2021 </w:t>
      </w:r>
      <w:hyperlink w:history="0" r:id="rId111" w:tooltip="Постановление Правительства Амурской области от 02.04.2021 N 193 &quot;О внесении изменений в постановление Правительства Амурской области от 14 февраля 2011 г. N 64&quot; {КонсультантПлюс}">
        <w:r>
          <w:rPr>
            <w:sz w:val="24"/>
            <w:color w:val="0000ff"/>
          </w:rPr>
          <w:t xml:space="preserve">N 193</w:t>
        </w:r>
      </w:hyperlink>
      <w:r>
        <w:rPr>
          <w:sz w:val="24"/>
        </w:rPr>
        <w:t xml:space="preserve">, от 15.08.2022 </w:t>
      </w:r>
      <w:hyperlink w:history="0" r:id="rId112" w:tooltip="Постановление Правительства Амурской области от 15.08.2022 N 833 &quot;О внесении изменений в постановление Правительства Амурской области от 14 февраля 2011 г. N 64&quot; {КонсультантПлюс}">
        <w:r>
          <w:rPr>
            <w:sz w:val="24"/>
            <w:color w:val="0000ff"/>
          </w:rPr>
          <w:t xml:space="preserve">N 833</w:t>
        </w:r>
      </w:hyperlink>
      <w:r>
        <w:rPr>
          <w:sz w:val="24"/>
        </w:rPr>
        <w:t xml:space="preserve">, от 25.12.2023 </w:t>
      </w:r>
      <w:hyperlink w:history="0" r:id="rId113" w:tooltip="Постановление Правительства Амурской области от 25.12.2023 N 1107 &quot;О внесении изменений в постановление Правительства Амурской области от 14 февраля 2011 г. N 64&quot; {КонсультантПлюс}">
        <w:r>
          <w:rPr>
            <w:sz w:val="24"/>
            <w:color w:val="0000ff"/>
          </w:rPr>
          <w:t xml:space="preserve">N 1107</w:t>
        </w:r>
      </w:hyperlink>
      <w:r>
        <w:rPr>
          <w:sz w:val="24"/>
        </w:rPr>
        <w:t xml:space="preserve">)</w:t>
      </w:r>
    </w:p>
    <w:p>
      <w:pPr>
        <w:pStyle w:val="0"/>
        <w:spacing w:before="240" w:lineRule="auto"/>
        <w:ind w:firstLine="540"/>
        <w:jc w:val="both"/>
      </w:pPr>
      <w:r>
        <w:rPr>
          <w:sz w:val="24"/>
        </w:rPr>
        <w:t xml:space="preserve">Предоставление получателям адресной социальной помощи в виде натуральной помощи с использованием электронного сертификата осуществляется посредством формирования в Государственной информационной системе электронных сертификатов электронного сертификата, содержащего сведения о праве на приобретение продуктов питания.</w:t>
      </w:r>
    </w:p>
    <w:p>
      <w:pPr>
        <w:pStyle w:val="0"/>
        <w:jc w:val="both"/>
      </w:pPr>
      <w:r>
        <w:rPr>
          <w:sz w:val="24"/>
        </w:rPr>
        <w:t xml:space="preserve">(абзац введен постановлением Правительства Амурской области от 25.12.2023 </w:t>
      </w:r>
      <w:hyperlink w:history="0" r:id="rId114" w:tooltip="Постановление Правительства Амурской области от 25.12.2023 N 1107 &quot;О внесении изменений в постановление Правительства Амурской области от 14 февраля 2011 г. N 64&quot; {КонсультантПлюс}">
        <w:r>
          <w:rPr>
            <w:sz w:val="24"/>
            <w:color w:val="0000ff"/>
          </w:rPr>
          <w:t xml:space="preserve">N 1107</w:t>
        </w:r>
      </w:hyperlink>
      <w:r>
        <w:rPr>
          <w:sz w:val="24"/>
        </w:rPr>
        <w:t xml:space="preserve">)</w:t>
      </w:r>
    </w:p>
    <w:p>
      <w:pPr>
        <w:pStyle w:val="0"/>
        <w:jc w:val="both"/>
      </w:pPr>
      <w:r>
        <w:rPr>
          <w:sz w:val="24"/>
        </w:rPr>
        <w:t xml:space="preserve">(п. 19 в ред. постановления Правительства Амурской области от 27.03.2019 </w:t>
      </w:r>
      <w:hyperlink w:history="0" r:id="rId115" w:tooltip="Постановление Правительства Амурской области от 27.03.2019 N 132 &quot;О внесении изменений в постановление Правительства Амурской области от 14 февраля 2011 г. N 64&quot; {КонсультантПлюс}">
        <w:r>
          <w:rPr>
            <w:sz w:val="24"/>
            <w:color w:val="0000ff"/>
          </w:rPr>
          <w:t xml:space="preserve">N 132</w:t>
        </w:r>
      </w:hyperlink>
      <w:r>
        <w:rPr>
          <w:sz w:val="24"/>
        </w:rPr>
        <w:t xml:space="preserve">)</w:t>
      </w:r>
    </w:p>
    <w:bookmarkStart w:id="268" w:name="P268"/>
    <w:bookmarkEnd w:id="268"/>
    <w:p>
      <w:pPr>
        <w:pStyle w:val="0"/>
        <w:spacing w:before="240" w:lineRule="auto"/>
        <w:ind w:firstLine="540"/>
        <w:jc w:val="both"/>
      </w:pPr>
      <w:r>
        <w:rPr>
          <w:sz w:val="24"/>
        </w:rPr>
        <w:t xml:space="preserve">20. Основаниями для отказа в назначении адресной социальной помощи являются:</w:t>
      </w:r>
    </w:p>
    <w:p>
      <w:pPr>
        <w:pStyle w:val="0"/>
        <w:spacing w:before="240" w:lineRule="auto"/>
        <w:ind w:firstLine="540"/>
        <w:jc w:val="both"/>
      </w:pPr>
      <w:r>
        <w:rPr>
          <w:sz w:val="24"/>
        </w:rPr>
        <w:t xml:space="preserve">1) представление не всех документов, которые должны быть представлены в соответствии с </w:t>
      </w:r>
      <w:hyperlink w:history="0" w:anchor="P104" w:tooltip="6. Для получения адресной социальной помощи в виде денежных выплат, предусмотренных пунктом 1 приложения N 1 к настоящему Порядку, и натуральной помощи малоимущие граждане подают заявление по форме согласно приложению N 2 к настоящему Порядку в ГКУ УСЗН по месту жительства (пребывания) или в многофункциональный центр предоставления государственных и муниципальных услуг, расположенный на территории Амурской области (далее - МФЦ), по месту жительства (пребывания). Заявление подается от имени малоимущего гр...">
        <w:r>
          <w:rPr>
            <w:sz w:val="24"/>
            <w:color w:val="0000ff"/>
          </w:rPr>
          <w:t xml:space="preserve">пунктами 6</w:t>
        </w:r>
      </w:hyperlink>
      <w:r>
        <w:rPr>
          <w:sz w:val="24"/>
        </w:rPr>
        <w:t xml:space="preserve">, </w:t>
      </w:r>
      <w:hyperlink w:history="0" w:anchor="P126" w:tooltip="7. Для получения адресной социальной помощи в виде денежных выплат, предусмотренных в подпунктах 1.5 - 1.10 пункта 1 приложения N 1 к настоящему Порядку, малоимущие граждане дополнительно вместе с заявлением и документами, предусмотренными пунктом 6 настоящего Порядка, представляют в ГКУ УСЗН (МФЦ) документы, подтверждающие потребность в адресной социальной помощи, в том числе:">
        <w:r>
          <w:rPr>
            <w:sz w:val="24"/>
            <w:color w:val="0000ff"/>
          </w:rPr>
          <w:t xml:space="preserve">7</w:t>
        </w:r>
      </w:hyperlink>
      <w:r>
        <w:rPr>
          <w:sz w:val="24"/>
        </w:rPr>
        <w:t xml:space="preserve">, </w:t>
      </w:r>
      <w:hyperlink w:history="0" w:anchor="P141" w:tooltip="9. Для получения адресной социальной помощи в виде денежных выплат, предусмотренных пунктом 2 приложения N 1 к настоящему Порядку, и натуральной помощи пострадавшие граждане подают в ГКУ УСЗН (МФЦ) по месту жительства (пребывания) заявление по форме согласно приложению N 2 к настоящему Порядку.">
        <w:r>
          <w:rPr>
            <w:sz w:val="24"/>
            <w:color w:val="0000ff"/>
          </w:rPr>
          <w:t xml:space="preserve">9</w:t>
        </w:r>
      </w:hyperlink>
      <w:r>
        <w:rPr>
          <w:sz w:val="24"/>
        </w:rPr>
        <w:t xml:space="preserve"> настоящего Порядка, или несоблюдение требования, предусмотренного </w:t>
      </w:r>
      <w:hyperlink w:history="0" w:anchor="P175" w:tooltip="Справки (подтверждающие документы), указанные в пунктах 6, 7, 9, 10 настоящего Порядка, должны быть получены не ранее чем за месяц до даты обращения за назначением адресной социальной помощи.">
        <w:r>
          <w:rPr>
            <w:sz w:val="24"/>
            <w:color w:val="0000ff"/>
          </w:rPr>
          <w:t xml:space="preserve">абзацем седьмым пункта 11</w:t>
        </w:r>
      </w:hyperlink>
      <w:r>
        <w:rPr>
          <w:sz w:val="24"/>
        </w:rPr>
        <w:t xml:space="preserve"> настоящего Порядка в отношении документов, которые должны быть представлены в соответствии с </w:t>
      </w:r>
      <w:hyperlink w:history="0" w:anchor="P104" w:tooltip="6. Для получения адресной социальной помощи в виде денежных выплат, предусмотренных пунктом 1 приложения N 1 к настоящему Порядку, и натуральной помощи малоимущие граждане подают заявление по форме согласно приложению N 2 к настоящему Порядку в ГКУ УСЗН по месту жительства (пребывания) или в многофункциональный центр предоставления государственных и муниципальных услуг, расположенный на территории Амурской области (далее - МФЦ), по месту жительства (пребывания). Заявление подается от имени малоимущего гр...">
        <w:r>
          <w:rPr>
            <w:sz w:val="24"/>
            <w:color w:val="0000ff"/>
          </w:rPr>
          <w:t xml:space="preserve">пунктами 6</w:t>
        </w:r>
      </w:hyperlink>
      <w:r>
        <w:rPr>
          <w:sz w:val="24"/>
        </w:rPr>
        <w:t xml:space="preserve">, </w:t>
      </w:r>
      <w:hyperlink w:history="0" w:anchor="P126" w:tooltip="7. Для получения адресной социальной помощи в виде денежных выплат, предусмотренных в подпунктах 1.5 - 1.10 пункта 1 приложения N 1 к настоящему Порядку, малоимущие граждане дополнительно вместе с заявлением и документами, предусмотренными пунктом 6 настоящего Порядка, представляют в ГКУ УСЗН (МФЦ) документы, подтверждающие потребность в адресной социальной помощи, в том числе:">
        <w:r>
          <w:rPr>
            <w:sz w:val="24"/>
            <w:color w:val="0000ff"/>
          </w:rPr>
          <w:t xml:space="preserve">7</w:t>
        </w:r>
      </w:hyperlink>
      <w:r>
        <w:rPr>
          <w:sz w:val="24"/>
        </w:rPr>
        <w:t xml:space="preserve">, </w:t>
      </w:r>
      <w:hyperlink w:history="0" w:anchor="P141" w:tooltip="9. Для получения адресной социальной помощи в виде денежных выплат, предусмотренных пунктом 2 приложения N 1 к настоящему Порядку, и натуральной помощи пострадавшие граждане подают в ГКУ УСЗН (МФЦ) по месту жительства (пребывания) заявление по форме согласно приложению N 2 к настоящему Порядку.">
        <w:r>
          <w:rPr>
            <w:sz w:val="24"/>
            <w:color w:val="0000ff"/>
          </w:rPr>
          <w:t xml:space="preserve">9</w:t>
        </w:r>
      </w:hyperlink>
      <w:r>
        <w:rPr>
          <w:sz w:val="24"/>
        </w:rPr>
        <w:t xml:space="preserve"> настоящего Порядка;</w:t>
      </w:r>
    </w:p>
    <w:p>
      <w:pPr>
        <w:pStyle w:val="0"/>
        <w:jc w:val="both"/>
      </w:pPr>
      <w:r>
        <w:rPr>
          <w:sz w:val="24"/>
        </w:rPr>
        <w:t xml:space="preserve">(в ред. постановления Правительства Амурской области от 02.04.2021 </w:t>
      </w:r>
      <w:hyperlink w:history="0" r:id="rId116" w:tooltip="Постановление Правительства Амурской области от 02.04.2021 N 193 &quot;О внесении изменений в постановление Правительства Амурской области от 14 февраля 2011 г. N 64&quot; {КонсультантПлюс}">
        <w:r>
          <w:rPr>
            <w:sz w:val="24"/>
            <w:color w:val="0000ff"/>
          </w:rPr>
          <w:t xml:space="preserve">N 193</w:t>
        </w:r>
      </w:hyperlink>
      <w:r>
        <w:rPr>
          <w:sz w:val="24"/>
        </w:rPr>
        <w:t xml:space="preserve">)</w:t>
      </w:r>
    </w:p>
    <w:p>
      <w:pPr>
        <w:pStyle w:val="0"/>
        <w:spacing w:before="240" w:lineRule="auto"/>
        <w:ind w:firstLine="540"/>
        <w:jc w:val="both"/>
      </w:pPr>
      <w:r>
        <w:rPr>
          <w:sz w:val="24"/>
        </w:rPr>
        <w:t xml:space="preserve">2) представление недостоверных сведений о составе семьи малоимущего гражданина, его доходах (доходах его семьи), о месте фактического проживания малоимущего гражданина (его семьи) или о принадлежащем получателю (его семье) имуществе на праве собственности (пользования);</w:t>
      </w:r>
    </w:p>
    <w:p>
      <w:pPr>
        <w:pStyle w:val="0"/>
        <w:spacing w:before="240" w:lineRule="auto"/>
        <w:ind w:firstLine="540"/>
        <w:jc w:val="both"/>
      </w:pPr>
      <w:r>
        <w:rPr>
          <w:sz w:val="24"/>
        </w:rPr>
        <w:t xml:space="preserve">3) непредставление в течение 10 календарных дней со дня регистрации заявления, поданного в форме электронного документа, в государственной информационной системе "Автоматизированная система предоставления государственных и муниципальных услуг Амурской области в электронной форме" оригиналов документов, представленных в электронной форме;</w:t>
      </w:r>
    </w:p>
    <w:p>
      <w:pPr>
        <w:pStyle w:val="0"/>
        <w:jc w:val="both"/>
      </w:pPr>
      <w:r>
        <w:rPr>
          <w:sz w:val="24"/>
        </w:rPr>
        <w:t xml:space="preserve">(в ред. постановлений Правительства Амурской области от 27.03.2019 </w:t>
      </w:r>
      <w:hyperlink w:history="0" r:id="rId117" w:tooltip="Постановление Правительства Амурской области от 27.03.2019 N 132 &quot;О внесении изменений в постановление Правительства Амурской области от 14 февраля 2011 г. N 64&quot; {КонсультантПлюс}">
        <w:r>
          <w:rPr>
            <w:sz w:val="24"/>
            <w:color w:val="0000ff"/>
          </w:rPr>
          <w:t xml:space="preserve">N 132</w:t>
        </w:r>
      </w:hyperlink>
      <w:r>
        <w:rPr>
          <w:sz w:val="24"/>
        </w:rPr>
        <w:t xml:space="preserve">, от 02.04.2021 </w:t>
      </w:r>
      <w:hyperlink w:history="0" r:id="rId118" w:tooltip="Постановление Правительства Амурской области от 02.04.2021 N 193 &quot;О внесении изменений в постановление Правительства Амурской области от 14 февраля 2011 г. N 64&quot; {КонсультантПлюс}">
        <w:r>
          <w:rPr>
            <w:sz w:val="24"/>
            <w:color w:val="0000ff"/>
          </w:rPr>
          <w:t xml:space="preserve">N 193</w:t>
        </w:r>
      </w:hyperlink>
      <w:r>
        <w:rPr>
          <w:sz w:val="24"/>
        </w:rPr>
        <w:t xml:space="preserve">, от 25.12.2023 </w:t>
      </w:r>
      <w:hyperlink w:history="0" r:id="rId119" w:tooltip="Постановление Правительства Амурской области от 25.12.2023 N 1107 &quot;О внесении изменений в постановление Правительства Амурской области от 14 февраля 2011 г. N 64&quot; {КонсультантПлюс}">
        <w:r>
          <w:rPr>
            <w:sz w:val="24"/>
            <w:color w:val="0000ff"/>
          </w:rPr>
          <w:t xml:space="preserve">N 1107</w:t>
        </w:r>
      </w:hyperlink>
      <w:r>
        <w:rPr>
          <w:sz w:val="24"/>
        </w:rPr>
        <w:t xml:space="preserve">)</w:t>
      </w:r>
    </w:p>
    <w:p>
      <w:pPr>
        <w:pStyle w:val="0"/>
        <w:spacing w:before="240" w:lineRule="auto"/>
        <w:ind w:firstLine="540"/>
        <w:jc w:val="both"/>
      </w:pPr>
      <w:r>
        <w:rPr>
          <w:sz w:val="24"/>
        </w:rPr>
        <w:t xml:space="preserve">4) превышение размера среднедушевого дохода гражданина (его семьи) над величиной прожиточного минимума по Амурской области на душу населения, установленной на дату обращения;</w:t>
      </w:r>
    </w:p>
    <w:p>
      <w:pPr>
        <w:pStyle w:val="0"/>
        <w:jc w:val="both"/>
      </w:pPr>
      <w:r>
        <w:rPr>
          <w:sz w:val="24"/>
        </w:rPr>
        <w:t xml:space="preserve">(в ред. постановления Правительства Амурской области от 20.07.2020 </w:t>
      </w:r>
      <w:hyperlink w:history="0" r:id="rId120" w:tooltip="Постановление Правительства Амурской области от 20.07.2020 N 479 (ред. от 20.07.2020) &quot;О внесении изменений в постановление Правительства Амурской области от 14 февраля 2011 г. N 64&quot; {КонсультантПлюс}">
        <w:r>
          <w:rPr>
            <w:sz w:val="24"/>
            <w:color w:val="0000ff"/>
          </w:rPr>
          <w:t xml:space="preserve">N 479</w:t>
        </w:r>
      </w:hyperlink>
      <w:r>
        <w:rPr>
          <w:sz w:val="24"/>
        </w:rPr>
        <w:t xml:space="preserve">)</w:t>
      </w:r>
    </w:p>
    <w:p>
      <w:pPr>
        <w:pStyle w:val="0"/>
        <w:spacing w:before="240" w:lineRule="auto"/>
        <w:ind w:firstLine="540"/>
        <w:jc w:val="both"/>
      </w:pPr>
      <w:r>
        <w:rPr>
          <w:sz w:val="24"/>
        </w:rPr>
        <w:t xml:space="preserve">5) несоблюдение срока обращения, предусмотренного </w:t>
      </w:r>
      <w:hyperlink w:history="0" w:anchor="P141" w:tooltip="9. Для получения адресной социальной помощи в виде денежных выплат, предусмотренных пунктом 2 приложения N 1 к настоящему Порядку, и натуральной помощи пострадавшие граждане подают в ГКУ УСЗН (МФЦ) по месту жительства (пребывания) заявление по форме согласно приложению N 2 к настоящему Порядку.">
        <w:r>
          <w:rPr>
            <w:sz w:val="24"/>
            <w:color w:val="0000ff"/>
          </w:rPr>
          <w:t xml:space="preserve">пунктом 9</w:t>
        </w:r>
      </w:hyperlink>
      <w:r>
        <w:rPr>
          <w:sz w:val="24"/>
        </w:rPr>
        <w:t xml:space="preserve"> настоящего Порядка;</w:t>
      </w:r>
    </w:p>
    <w:p>
      <w:pPr>
        <w:pStyle w:val="0"/>
        <w:spacing w:before="240" w:lineRule="auto"/>
        <w:ind w:firstLine="540"/>
        <w:jc w:val="both"/>
      </w:pPr>
      <w:r>
        <w:rPr>
          <w:sz w:val="24"/>
        </w:rPr>
        <w:t xml:space="preserve">6) несоответствие условиям, установленным </w:t>
      </w:r>
      <w:hyperlink w:history="0" w:anchor="P238" w:tooltip="Адресная социальная помощь в виде единовременной выплаты предоставляется малоимущим гражданам один раз в год и только по одному из видов выплат, указанных в пункте 1 приложения N 1 к настоящему Порядку.">
        <w:r>
          <w:rPr>
            <w:sz w:val="24"/>
            <w:color w:val="0000ff"/>
          </w:rPr>
          <w:t xml:space="preserve">абзацами вторым</w:t>
        </w:r>
      </w:hyperlink>
      <w:r>
        <w:rPr>
          <w:sz w:val="24"/>
        </w:rPr>
        <w:t xml:space="preserve">, </w:t>
      </w:r>
      <w:hyperlink w:history="0" w:anchor="P242" w:tooltip="Адресная социальная помощь в виде единовременной выплаты пострадавшим гражданам предоставляется один раз в год по одному из видов выплат, предусмотренных пунктом 2 приложения N 1 к настоящему Порядку.">
        <w:r>
          <w:rPr>
            <w:sz w:val="24"/>
            <w:color w:val="0000ff"/>
          </w:rPr>
          <w:t xml:space="preserve">шестым</w:t>
        </w:r>
      </w:hyperlink>
      <w:r>
        <w:rPr>
          <w:sz w:val="24"/>
        </w:rPr>
        <w:t xml:space="preserve"> и </w:t>
      </w:r>
      <w:hyperlink w:history="0" w:anchor="P244" w:tooltip="Адресная социальная помощь в виде единовременной выплаты гражданам, пострадавшим в результате чрезвычайной ситуации, предоставляется однократно по одному из видов денежных выплат, предусмотренных пунктом 3 приложения N 1 к настоящему Порядку.">
        <w:r>
          <w:rPr>
            <w:sz w:val="24"/>
            <w:color w:val="0000ff"/>
          </w:rPr>
          <w:t xml:space="preserve">восьмым пункта 18</w:t>
        </w:r>
      </w:hyperlink>
      <w:r>
        <w:rPr>
          <w:sz w:val="24"/>
        </w:rPr>
        <w:t xml:space="preserve"> настоящего Порядка, в части получения адресной социальной помощи по одному из видов выплат, предусмотренных </w:t>
      </w:r>
      <w:hyperlink w:history="0" w:anchor="P360" w:tooltip="РАЗМЕР АДРЕСНОЙ СОЦИАЛЬНОЙ ПОМОЩИ В ВИДЕ ДЕНЕЖНЫХ ВЫПЛАТ">
        <w:r>
          <w:rPr>
            <w:sz w:val="24"/>
            <w:color w:val="0000ff"/>
          </w:rPr>
          <w:t xml:space="preserve">приложением N 1</w:t>
        </w:r>
      </w:hyperlink>
      <w:r>
        <w:rPr>
          <w:sz w:val="24"/>
        </w:rPr>
        <w:t xml:space="preserve"> к настоящему Порядку;</w:t>
      </w:r>
    </w:p>
    <w:p>
      <w:pPr>
        <w:pStyle w:val="0"/>
        <w:jc w:val="both"/>
      </w:pPr>
      <w:r>
        <w:rPr>
          <w:sz w:val="24"/>
        </w:rPr>
        <w:t xml:space="preserve">(пп. 6 в ред. постановления Правительства Амурской области от 25.12.2023 </w:t>
      </w:r>
      <w:hyperlink w:history="0" r:id="rId121" w:tooltip="Постановление Правительства Амурской области от 25.12.2023 N 1107 &quot;О внесении изменений в постановление Правительства Амурской области от 14 февраля 2011 г. N 64&quot; {КонсультантПлюс}">
        <w:r>
          <w:rPr>
            <w:sz w:val="24"/>
            <w:color w:val="0000ff"/>
          </w:rPr>
          <w:t xml:space="preserve">N 1107</w:t>
        </w:r>
      </w:hyperlink>
      <w:r>
        <w:rPr>
          <w:sz w:val="24"/>
        </w:rPr>
        <w:t xml:space="preserve">)</w:t>
      </w:r>
    </w:p>
    <w:p>
      <w:pPr>
        <w:pStyle w:val="0"/>
        <w:spacing w:before="240" w:lineRule="auto"/>
        <w:ind w:firstLine="540"/>
        <w:jc w:val="both"/>
      </w:pPr>
      <w:r>
        <w:rPr>
          <w:sz w:val="24"/>
        </w:rPr>
        <w:t xml:space="preserve">7) для малоимущих граждан - отсутствие трудовой деятельности у членов семьи трудоспособного возраста без уважительных причин (к уважительным причинам относятся уход за ребенком до достижения 3-летнего возраста; уход за ребенком-инвалидом в возрасте до 18 лет, инвалидом I группы, престарелыми, нуждающимися в постоянном постороннем уходе по заключению лечебно-профилактического учреждения, и лицами, достигшими 80 лет; регистрация в качестве безработного в службе занятости; очная форма обучения в образовательном учреждении, длительное стационарное лечение) либо непринятие иных самостоятельных мер для повышения уровня доходов, улучшения материально-бытового положения, по выходу из категории "малоимущие" (разведение личного подсобного хозяйства, выращивание сельскохозяйственной продукции на приусадебном участке, огороде, реализация прав на получение выплат, предусмотренных законодательством (пенсии, алиментов, стипендии и пр.), после получения адресной социальной помощи в предыдущих годах.</w:t>
      </w:r>
    </w:p>
    <w:p>
      <w:pPr>
        <w:pStyle w:val="0"/>
        <w:jc w:val="both"/>
      </w:pPr>
      <w:r>
        <w:rPr>
          <w:sz w:val="24"/>
        </w:rPr>
        <w:t xml:space="preserve">(в ред. постановления Правительства Амурской области от 27.03.2019 </w:t>
      </w:r>
      <w:hyperlink w:history="0" r:id="rId122" w:tooltip="Постановление Правительства Амурской области от 27.03.2019 N 132 &quot;О внесении изменений в постановление Правительства Амурской области от 14 февраля 2011 г. N 64&quot; {КонсультантПлюс}">
        <w:r>
          <w:rPr>
            <w:sz w:val="24"/>
            <w:color w:val="0000ff"/>
          </w:rPr>
          <w:t xml:space="preserve">N 132</w:t>
        </w:r>
      </w:hyperlink>
      <w:r>
        <w:rPr>
          <w:sz w:val="24"/>
        </w:rPr>
        <w:t xml:space="preserve">)</w:t>
      </w:r>
    </w:p>
    <w:p>
      <w:pPr>
        <w:pStyle w:val="0"/>
        <w:spacing w:before="240" w:lineRule="auto"/>
        <w:ind w:firstLine="540"/>
        <w:jc w:val="both"/>
      </w:pPr>
      <w:r>
        <w:rPr>
          <w:sz w:val="24"/>
        </w:rPr>
        <w:t xml:space="preserve">Факт принятия (непринятия) малоимущим гражданином самостоятельных мер для повышения уровня доходов, улучшения материально-бытового положения по выходу из категории "малоимущие" (разведение личного подсобного хозяйства, выращивание сельскохозяйственной продукции на приусадебном участке, огороде) подтверждается </w:t>
      </w:r>
      <w:hyperlink w:history="0" w:anchor="P1043" w:tooltip="                             АКТ ОБСЛЕДОВАНИЯ">
        <w:r>
          <w:rPr>
            <w:sz w:val="24"/>
            <w:color w:val="0000ff"/>
          </w:rPr>
          <w:t xml:space="preserve">актом</w:t>
        </w:r>
      </w:hyperlink>
      <w:r>
        <w:rPr>
          <w:sz w:val="24"/>
        </w:rPr>
        <w:t xml:space="preserve"> обследования материально-бытовых условий проживания семьи (одиноко проживающего гражданина) по форме согласно приложению N 3 к настоящему Порядку, который составляется специалистами КЦСОН, в должностные обязанности которых входит обследование жилищно-бытовых условий семьи, либо комиссией ГКУ УСЗН, либо комиссией, созданной при органах местного самоуправления на основании заключенного ГКУ УСЗН с органами местного самоуправления соглашения о сотрудничестве. Акт составляется в течение 10 рабочих дней со дня регистрации заявления и документов;</w:t>
      </w:r>
    </w:p>
    <w:p>
      <w:pPr>
        <w:pStyle w:val="0"/>
        <w:jc w:val="both"/>
      </w:pPr>
      <w:r>
        <w:rPr>
          <w:sz w:val="24"/>
        </w:rPr>
        <w:t xml:space="preserve">(пп. 7 введен постановлением Правительства Амурской области от 04.07.2016 </w:t>
      </w:r>
      <w:hyperlink w:history="0" r:id="rId123" w:tooltip="Постановление Правительства Амурской области от 04.07.2016 N 292 &quot;О внесении изменений в постановление Правительства Амурской области от 14 февраля 2011 г. N 64&quot; {КонсультантПлюс}">
        <w:r>
          <w:rPr>
            <w:sz w:val="24"/>
            <w:color w:val="0000ff"/>
          </w:rPr>
          <w:t xml:space="preserve">N 292</w:t>
        </w:r>
      </w:hyperlink>
      <w:r>
        <w:rPr>
          <w:sz w:val="24"/>
        </w:rPr>
        <w:t xml:space="preserve">)</w:t>
      </w:r>
    </w:p>
    <w:p>
      <w:pPr>
        <w:pStyle w:val="0"/>
        <w:spacing w:before="240" w:lineRule="auto"/>
        <w:ind w:firstLine="540"/>
        <w:jc w:val="both"/>
      </w:pPr>
      <w:r>
        <w:rPr>
          <w:sz w:val="24"/>
        </w:rPr>
        <w:t xml:space="preserve">8) утратил силу. - Постановление Правительства Амурской области от 27.03.2019 </w:t>
      </w:r>
      <w:hyperlink w:history="0" r:id="rId124" w:tooltip="Постановление Правительства Амурской области от 27.03.2019 N 132 &quot;О внесении изменений в постановление Правительства Амурской области от 14 февраля 2011 г. N 64&quot; {КонсультантПлюс}">
        <w:r>
          <w:rPr>
            <w:sz w:val="24"/>
            <w:color w:val="0000ff"/>
          </w:rPr>
          <w:t xml:space="preserve">N 132</w:t>
        </w:r>
      </w:hyperlink>
      <w:r>
        <w:rPr>
          <w:sz w:val="24"/>
        </w:rPr>
        <w:t xml:space="preserve">;</w:t>
      </w:r>
    </w:p>
    <w:p>
      <w:pPr>
        <w:pStyle w:val="0"/>
        <w:spacing w:before="240" w:lineRule="auto"/>
        <w:ind w:firstLine="540"/>
        <w:jc w:val="both"/>
      </w:pPr>
      <w:r>
        <w:rPr>
          <w:sz w:val="24"/>
        </w:rPr>
        <w:t xml:space="preserve">9) установление вины пострадавшего гражданина либо членов его семьи в возникновении пожара, затопления (в случае обращения за адресной социальной помощью в виде денежных выплат, предусмотренных </w:t>
      </w:r>
      <w:hyperlink w:history="0" w:anchor="P403" w:tooltip="2.">
        <w:r>
          <w:rPr>
            <w:sz w:val="24"/>
            <w:color w:val="0000ff"/>
          </w:rPr>
          <w:t xml:space="preserve">пунктом 2</w:t>
        </w:r>
      </w:hyperlink>
      <w:r>
        <w:rPr>
          <w:sz w:val="24"/>
        </w:rPr>
        <w:t xml:space="preserve"> приложения N 1 к настоящему Порядку);</w:t>
      </w:r>
    </w:p>
    <w:p>
      <w:pPr>
        <w:pStyle w:val="0"/>
        <w:jc w:val="both"/>
      </w:pPr>
      <w:r>
        <w:rPr>
          <w:sz w:val="24"/>
        </w:rPr>
        <w:t xml:space="preserve">(пп. 9 введен постановлением Правительства Амурской области от 27.03.2019 </w:t>
      </w:r>
      <w:hyperlink w:history="0" r:id="rId125" w:tooltip="Постановление Правительства Амурской области от 27.03.2019 N 132 &quot;О внесении изменений в постановление Правительства Амурской области от 14 февраля 2011 г. N 64&quot; {КонсультантПлюс}">
        <w:r>
          <w:rPr>
            <w:sz w:val="24"/>
            <w:color w:val="0000ff"/>
          </w:rPr>
          <w:t xml:space="preserve">N 132</w:t>
        </w:r>
      </w:hyperlink>
      <w:r>
        <w:rPr>
          <w:sz w:val="24"/>
        </w:rPr>
        <w:t xml:space="preserve">; в ред. постановления Правительства Амурской области от 02.04.2021 </w:t>
      </w:r>
      <w:hyperlink w:history="0" r:id="rId126" w:tooltip="Постановление Правительства Амурской области от 02.04.2021 N 193 &quot;О внесении изменений в постановление Правительства Амурской области от 14 февраля 2011 г. N 64&quot; {КонсультантПлюс}">
        <w:r>
          <w:rPr>
            <w:sz w:val="24"/>
            <w:color w:val="0000ff"/>
          </w:rPr>
          <w:t xml:space="preserve">N 193</w:t>
        </w:r>
      </w:hyperlink>
      <w:r>
        <w:rPr>
          <w:sz w:val="24"/>
        </w:rPr>
        <w:t xml:space="preserve">)</w:t>
      </w:r>
    </w:p>
    <w:p>
      <w:pPr>
        <w:pStyle w:val="0"/>
        <w:spacing w:before="240" w:lineRule="auto"/>
        <w:ind w:firstLine="540"/>
        <w:jc w:val="both"/>
      </w:pPr>
      <w:r>
        <w:rPr>
          <w:sz w:val="24"/>
        </w:rPr>
        <w:t xml:space="preserve">10) неподтверждение факта утраты единственного жилого помещения либо иного жизненно необходимого имущества в результате стихийного бедствия (за исключением наводнения, затопления, подтопления), пожара (в случае обращения за адресной социальной помощью в виде денежных выплат, предусмотренных </w:t>
      </w:r>
      <w:hyperlink w:history="0" w:anchor="P403" w:tooltip="2.">
        <w:r>
          <w:rPr>
            <w:sz w:val="24"/>
            <w:color w:val="0000ff"/>
          </w:rPr>
          <w:t xml:space="preserve">пунктом 2</w:t>
        </w:r>
      </w:hyperlink>
      <w:r>
        <w:rPr>
          <w:sz w:val="24"/>
        </w:rPr>
        <w:t xml:space="preserve"> приложения N 1 к настоящему Порядку);</w:t>
      </w:r>
    </w:p>
    <w:p>
      <w:pPr>
        <w:pStyle w:val="0"/>
        <w:jc w:val="both"/>
      </w:pPr>
      <w:r>
        <w:rPr>
          <w:sz w:val="24"/>
        </w:rPr>
        <w:t xml:space="preserve">(пп. 10 в ред. постановления Правительства Амурской области от 15.08.2022 </w:t>
      </w:r>
      <w:hyperlink w:history="0" r:id="rId127" w:tooltip="Постановление Правительства Амурской области от 15.08.2022 N 833 &quot;О внесении изменений в постановление Правительства Амурской области от 14 февраля 2011 г. N 64&quot; {КонсультантПлюс}">
        <w:r>
          <w:rPr>
            <w:sz w:val="24"/>
            <w:color w:val="0000ff"/>
          </w:rPr>
          <w:t xml:space="preserve">N 833</w:t>
        </w:r>
      </w:hyperlink>
      <w:r>
        <w:rPr>
          <w:sz w:val="24"/>
        </w:rPr>
        <w:t xml:space="preserve">)</w:t>
      </w:r>
    </w:p>
    <w:p>
      <w:pPr>
        <w:pStyle w:val="0"/>
        <w:jc w:val="both"/>
      </w:pPr>
      <w:r>
        <w:rPr>
          <w:sz w:val="24"/>
        </w:rPr>
      </w:r>
    </w:p>
    <w:p>
      <w:pPr>
        <w:pStyle w:val="1"/>
        <w:jc w:val="both"/>
      </w:pPr>
      <w:r>
        <w:rPr>
          <w:sz w:val="20"/>
        </w:rPr>
        <w:t xml:space="preserve">      1</w:t>
      </w:r>
    </w:p>
    <w:p>
      <w:pPr>
        <w:pStyle w:val="1"/>
        <w:jc w:val="both"/>
      </w:pPr>
      <w:r>
        <w:rPr>
          <w:sz w:val="20"/>
        </w:rPr>
        <w:t xml:space="preserve">    10 )  неподтверждение  факта  утраты  имущества первой  необходимости в</w:t>
      </w:r>
    </w:p>
    <w:p>
      <w:pPr>
        <w:pStyle w:val="1"/>
        <w:jc w:val="both"/>
      </w:pPr>
      <w:r>
        <w:rPr>
          <w:sz w:val="20"/>
        </w:rPr>
        <w:t xml:space="preserve">результате  возникновения  чрезвычайной  ситуации  (в  случае  обращения за</w:t>
      </w:r>
    </w:p>
    <w:p>
      <w:pPr>
        <w:pStyle w:val="1"/>
        <w:jc w:val="both"/>
      </w:pPr>
      <w:r>
        <w:rPr>
          <w:sz w:val="20"/>
        </w:rPr>
        <w:t xml:space="preserve">адресной   социальной  помощью  в  виде  денежных  выплат,  предусмотренных</w:t>
      </w:r>
    </w:p>
    <w:p>
      <w:pPr>
        <w:pStyle w:val="1"/>
        <w:jc w:val="both"/>
      </w:pPr>
      <w:hyperlink w:history="0" w:anchor="P412" w:tooltip="3.">
        <w:r>
          <w:rPr>
            <w:sz w:val="20"/>
            <w:color w:val="0000ff"/>
          </w:rPr>
          <w:t xml:space="preserve">пунктом 3</w:t>
        </w:r>
      </w:hyperlink>
      <w:r>
        <w:rPr>
          <w:sz w:val="20"/>
        </w:rPr>
        <w:t xml:space="preserve"> приложения N 1 к настоящему Порядку);</w:t>
      </w:r>
    </w:p>
    <w:p>
      <w:pPr>
        <w:pStyle w:val="1"/>
        <w:jc w:val="both"/>
      </w:pPr>
      <w:r>
        <w:rPr>
          <w:sz w:val="20"/>
        </w:rPr>
        <w:t xml:space="preserve">       1</w:t>
      </w:r>
    </w:p>
    <w:p>
      <w:pPr>
        <w:pStyle w:val="1"/>
        <w:jc w:val="both"/>
      </w:pPr>
      <w:r>
        <w:rPr>
          <w:sz w:val="20"/>
        </w:rPr>
        <w:t xml:space="preserve">(пп. 10  введен постановлением Правительства Амурской области от 15.08.2022</w:t>
      </w:r>
    </w:p>
    <w:p>
      <w:pPr>
        <w:pStyle w:val="1"/>
        <w:jc w:val="both"/>
      </w:pPr>
      <w:hyperlink w:history="0" r:id="rId128" w:tooltip="Постановление Правительства Амурской области от 15.08.2022 N 833 &quot;О внесении изменений в постановление Правительства Амурской области от 14 февраля 2011 г. N 64&quot; {КонсультантПлюс}">
        <w:r>
          <w:rPr>
            <w:sz w:val="20"/>
            <w:color w:val="0000ff"/>
          </w:rPr>
          <w:t xml:space="preserve">N 833</w:t>
        </w:r>
      </w:hyperlink>
      <w:r>
        <w:rPr>
          <w:sz w:val="20"/>
        </w:rPr>
        <w:t xml:space="preserve">)</w:t>
      </w:r>
    </w:p>
    <w:p>
      <w:pPr>
        <w:pStyle w:val="0"/>
        <w:jc w:val="both"/>
      </w:pPr>
      <w:r>
        <w:rPr>
          <w:sz w:val="24"/>
        </w:rPr>
      </w:r>
    </w:p>
    <w:p>
      <w:pPr>
        <w:pStyle w:val="0"/>
        <w:ind w:firstLine="540"/>
        <w:jc w:val="both"/>
      </w:pPr>
      <w:r>
        <w:rPr>
          <w:sz w:val="24"/>
        </w:rPr>
        <w:t xml:space="preserve">11) неполучение адресной социальной помощи в срок, установленный для ее предоставления в соответствии с </w:t>
      </w:r>
      <w:hyperlink w:history="0" w:anchor="P263" w:tooltip="Предоставление получателям адресной социальной помощи осуществляется в порядке очередности исходя из даты принятия решения о назначении адресной социальной помощи в течение 30 рабочих дней со дня принятия такого решения, а в случае обращения за адресной социальной помощью в соответствии с пунктами 2, 3 приложения N 1 к настоящему Порядку - в течение 10 рабочих дней со дня принятия такого решения.">
        <w:r>
          <w:rPr>
            <w:sz w:val="24"/>
            <w:color w:val="0000ff"/>
          </w:rPr>
          <w:t xml:space="preserve">абзацем третьим пункта 19</w:t>
        </w:r>
      </w:hyperlink>
      <w:r>
        <w:rPr>
          <w:sz w:val="24"/>
        </w:rPr>
        <w:t xml:space="preserve"> настоящего Порядка;</w:t>
      </w:r>
    </w:p>
    <w:p>
      <w:pPr>
        <w:pStyle w:val="0"/>
        <w:jc w:val="both"/>
      </w:pPr>
      <w:r>
        <w:rPr>
          <w:sz w:val="24"/>
        </w:rPr>
        <w:t xml:space="preserve">(пп. 11 введен постановлением Правительства Амурской области от 27.03.2019 </w:t>
      </w:r>
      <w:hyperlink w:history="0" r:id="rId129" w:tooltip="Постановление Правительства Амурской области от 27.03.2019 N 132 &quot;О внесении изменений в постановление Правительства Амурской области от 14 февраля 2011 г. N 64&quot; {КонсультантПлюс}">
        <w:r>
          <w:rPr>
            <w:sz w:val="24"/>
            <w:color w:val="0000ff"/>
          </w:rPr>
          <w:t xml:space="preserve">N 132</w:t>
        </w:r>
      </w:hyperlink>
      <w:r>
        <w:rPr>
          <w:sz w:val="24"/>
        </w:rPr>
        <w:t xml:space="preserve">)</w:t>
      </w:r>
    </w:p>
    <w:p>
      <w:pPr>
        <w:pStyle w:val="0"/>
        <w:spacing w:before="240" w:lineRule="auto"/>
        <w:ind w:firstLine="540"/>
        <w:jc w:val="both"/>
      </w:pPr>
      <w:r>
        <w:rPr>
          <w:sz w:val="24"/>
        </w:rPr>
        <w:t xml:space="preserve">12) отсутствие в ГКУ УСЗН заключенного с организацией, осуществляющей розничную торговлю через объекты стационарной торговой сети, соглашения о возмещении соответствующих затрат (в случае обращения за назначением адресной социальной помощи посредством выдачи продуктовых карт);</w:t>
      </w:r>
    </w:p>
    <w:p>
      <w:pPr>
        <w:pStyle w:val="0"/>
        <w:jc w:val="both"/>
      </w:pPr>
      <w:r>
        <w:rPr>
          <w:sz w:val="24"/>
        </w:rPr>
        <w:t xml:space="preserve">(пп. 12 введен постановлением Правительства Амурской области от 02.04.2021 </w:t>
      </w:r>
      <w:hyperlink w:history="0" r:id="rId130" w:tooltip="Постановление Правительства Амурской области от 02.04.2021 N 193 &quot;О внесении изменений в постановление Правительства Амурской области от 14 февраля 2011 г. N 64&quot; {КонсультантПлюс}">
        <w:r>
          <w:rPr>
            <w:sz w:val="24"/>
            <w:color w:val="0000ff"/>
          </w:rPr>
          <w:t xml:space="preserve">N 193</w:t>
        </w:r>
      </w:hyperlink>
      <w:r>
        <w:rPr>
          <w:sz w:val="24"/>
        </w:rPr>
        <w:t xml:space="preserve">)</w:t>
      </w:r>
    </w:p>
    <w:bookmarkStart w:id="302" w:name="P302"/>
    <w:bookmarkEnd w:id="302"/>
    <w:p>
      <w:pPr>
        <w:pStyle w:val="0"/>
        <w:spacing w:before="240" w:lineRule="auto"/>
        <w:ind w:firstLine="540"/>
        <w:jc w:val="both"/>
      </w:pPr>
      <w:r>
        <w:rPr>
          <w:sz w:val="24"/>
        </w:rPr>
        <w:t xml:space="preserve">13) отсутствие в ГКУ УСЗН продуктовых карт (в случае обращения за назначением адресной социальной помощи посредством выдачи продуктовых карт);</w:t>
      </w:r>
    </w:p>
    <w:p>
      <w:pPr>
        <w:pStyle w:val="0"/>
        <w:jc w:val="both"/>
      </w:pPr>
      <w:r>
        <w:rPr>
          <w:sz w:val="24"/>
        </w:rPr>
        <w:t xml:space="preserve">(пп. 13 введен постановлением Правительства Амурской области от 02.04.2021 </w:t>
      </w:r>
      <w:hyperlink w:history="0" r:id="rId131" w:tooltip="Постановление Правительства Амурской области от 02.04.2021 N 193 &quot;О внесении изменений в постановление Правительства Амурской области от 14 февраля 2011 г. N 64&quot; {КонсультантПлюс}">
        <w:r>
          <w:rPr>
            <w:sz w:val="24"/>
            <w:color w:val="0000ff"/>
          </w:rPr>
          <w:t xml:space="preserve">N 193</w:t>
        </w:r>
      </w:hyperlink>
      <w:r>
        <w:rPr>
          <w:sz w:val="24"/>
        </w:rPr>
        <w:t xml:space="preserve">)</w:t>
      </w:r>
    </w:p>
    <w:p>
      <w:pPr>
        <w:pStyle w:val="0"/>
        <w:spacing w:before="240" w:lineRule="auto"/>
        <w:ind w:firstLine="540"/>
        <w:jc w:val="both"/>
      </w:pPr>
      <w:r>
        <w:rPr>
          <w:sz w:val="24"/>
        </w:rPr>
        <w:t xml:space="preserve">14) несоблюдение периодичности получения адресной социальной помощи, предусмотренной </w:t>
      </w:r>
      <w:hyperlink w:history="0" w:anchor="P238" w:tooltip="Адресная социальная помощь в виде единовременной выплаты предоставляется малоимущим гражданам один раз в год и только по одному из видов выплат, указанных в пункте 1 приложения N 1 к настоящему Порядку.">
        <w:r>
          <w:rPr>
            <w:sz w:val="24"/>
            <w:color w:val="0000ff"/>
          </w:rPr>
          <w:t xml:space="preserve">абзацами вторым</w:t>
        </w:r>
      </w:hyperlink>
      <w:r>
        <w:rPr>
          <w:sz w:val="24"/>
        </w:rPr>
        <w:t xml:space="preserve"> и </w:t>
      </w:r>
      <w:hyperlink w:history="0" w:anchor="P242" w:tooltip="Адресная социальная помощь в виде единовременной выплаты пострадавшим гражданам предоставляется один раз в год по одному из видов выплат, предусмотренных пунктом 2 приложения N 1 к настоящему Порядку.">
        <w:r>
          <w:rPr>
            <w:sz w:val="24"/>
            <w:color w:val="0000ff"/>
          </w:rPr>
          <w:t xml:space="preserve">шестым пункта 18</w:t>
        </w:r>
      </w:hyperlink>
      <w:r>
        <w:rPr>
          <w:sz w:val="24"/>
        </w:rPr>
        <w:t xml:space="preserve"> настоящего Порядка;</w:t>
      </w:r>
    </w:p>
    <w:p>
      <w:pPr>
        <w:pStyle w:val="0"/>
        <w:jc w:val="both"/>
      </w:pPr>
      <w:r>
        <w:rPr>
          <w:sz w:val="24"/>
        </w:rPr>
        <w:t xml:space="preserve">(пп. 14 введен постановлением Правительства Амурской области от 25.12.2023 </w:t>
      </w:r>
      <w:hyperlink w:history="0" r:id="rId132" w:tooltip="Постановление Правительства Амурской области от 25.12.2023 N 1107 &quot;О внесении изменений в постановление Правительства Амурской области от 14 февраля 2011 г. N 64&quot; {КонсультантПлюс}">
        <w:r>
          <w:rPr>
            <w:sz w:val="24"/>
            <w:color w:val="0000ff"/>
          </w:rPr>
          <w:t xml:space="preserve">N 1107</w:t>
        </w:r>
      </w:hyperlink>
      <w:r>
        <w:rPr>
          <w:sz w:val="24"/>
        </w:rPr>
        <w:t xml:space="preserve">)</w:t>
      </w:r>
    </w:p>
    <w:p>
      <w:pPr>
        <w:pStyle w:val="0"/>
        <w:spacing w:before="240" w:lineRule="auto"/>
        <w:ind w:firstLine="540"/>
        <w:jc w:val="both"/>
      </w:pPr>
      <w:r>
        <w:rPr>
          <w:sz w:val="24"/>
        </w:rPr>
        <w:t xml:space="preserve">15) отсутствие в заявлении подтверждения наличия действующей карты платежной системы "Мир" (в случае обращения за назначением адресной социальной помощи в виде натуральной помощи с использованием электронного сертификата);</w:t>
      </w:r>
    </w:p>
    <w:p>
      <w:pPr>
        <w:pStyle w:val="0"/>
        <w:jc w:val="both"/>
      </w:pPr>
      <w:r>
        <w:rPr>
          <w:sz w:val="24"/>
        </w:rPr>
        <w:t xml:space="preserve">(пп. 15 введен постановлением Правительства Амурской области от 25.12.2023 </w:t>
      </w:r>
      <w:hyperlink w:history="0" r:id="rId133" w:tooltip="Постановление Правительства Амурской области от 25.12.2023 N 1107 &quot;О внесении изменений в постановление Правительства Амурской области от 14 февраля 2011 г. N 64&quot; {КонсультантПлюс}">
        <w:r>
          <w:rPr>
            <w:sz w:val="24"/>
            <w:color w:val="0000ff"/>
          </w:rPr>
          <w:t xml:space="preserve">N 1107</w:t>
        </w:r>
      </w:hyperlink>
      <w:r>
        <w:rPr>
          <w:sz w:val="24"/>
        </w:rPr>
        <w:t xml:space="preserve">)</w:t>
      </w:r>
    </w:p>
    <w:bookmarkStart w:id="308" w:name="P308"/>
    <w:bookmarkEnd w:id="308"/>
    <w:p>
      <w:pPr>
        <w:pStyle w:val="0"/>
        <w:spacing w:before="240" w:lineRule="auto"/>
        <w:ind w:firstLine="540"/>
        <w:jc w:val="both"/>
      </w:pPr>
      <w:r>
        <w:rPr>
          <w:sz w:val="24"/>
        </w:rPr>
        <w:t xml:space="preserve">16) отсутствие или недостаточность бюджетных средств, предусмотренных на предоставление адресной социальной помощи в виде натуральной помощи с использованием электронного сертификата (в случае обращения за назначением адресной социальной помощи в виде натуральной помощи с использованием электронного сертификата);</w:t>
      </w:r>
    </w:p>
    <w:p>
      <w:pPr>
        <w:pStyle w:val="0"/>
        <w:jc w:val="both"/>
      </w:pPr>
      <w:r>
        <w:rPr>
          <w:sz w:val="24"/>
        </w:rPr>
        <w:t xml:space="preserve">(пп. 16 введен постановлением Правительства Амурской области от 25.12.2023 </w:t>
      </w:r>
      <w:hyperlink w:history="0" r:id="rId134" w:tooltip="Постановление Правительства Амурской области от 25.12.2023 N 1107 &quot;О внесении изменений в постановление Правительства Амурской области от 14 февраля 2011 г. N 64&quot; {КонсультантПлюс}">
        <w:r>
          <w:rPr>
            <w:sz w:val="24"/>
            <w:color w:val="0000ff"/>
          </w:rPr>
          <w:t xml:space="preserve">N 1107</w:t>
        </w:r>
      </w:hyperlink>
      <w:r>
        <w:rPr>
          <w:sz w:val="24"/>
        </w:rPr>
        <w:t xml:space="preserve">)</w:t>
      </w:r>
    </w:p>
    <w:bookmarkStart w:id="310" w:name="P310"/>
    <w:bookmarkEnd w:id="310"/>
    <w:p>
      <w:pPr>
        <w:pStyle w:val="0"/>
        <w:spacing w:before="240" w:lineRule="auto"/>
        <w:ind w:firstLine="540"/>
        <w:jc w:val="both"/>
      </w:pPr>
      <w:r>
        <w:rPr>
          <w:sz w:val="24"/>
        </w:rPr>
        <w:t xml:space="preserve">17) отсутствие в ГКУ УСЗН товаров (в случае обращения за назначением адресной социальной помощи в виде натуральной помощи путем предоставления товаров);</w:t>
      </w:r>
    </w:p>
    <w:p>
      <w:pPr>
        <w:pStyle w:val="0"/>
        <w:jc w:val="both"/>
      </w:pPr>
      <w:r>
        <w:rPr>
          <w:sz w:val="24"/>
        </w:rPr>
        <w:t xml:space="preserve">(пп. 17 введен постановлением Правительства Амурской области от 22.03.2024 </w:t>
      </w:r>
      <w:hyperlink w:history="0" r:id="rId135" w:tooltip="Постановление Правительства Амурской области от 22.03.2024 N 193 &quot;О внесении изменений в постановление Правительства Амурской области от 14 февраля 2011 г. N 64&quot; {КонсультантПлюс}">
        <w:r>
          <w:rPr>
            <w:sz w:val="24"/>
            <w:color w:val="0000ff"/>
          </w:rPr>
          <w:t xml:space="preserve">N 193</w:t>
        </w:r>
      </w:hyperlink>
      <w:r>
        <w:rPr>
          <w:sz w:val="24"/>
        </w:rPr>
        <w:t xml:space="preserve">)</w:t>
      </w:r>
    </w:p>
    <w:p>
      <w:pPr>
        <w:pStyle w:val="0"/>
        <w:spacing w:before="240" w:lineRule="auto"/>
        <w:ind w:firstLine="540"/>
        <w:jc w:val="both"/>
      </w:pPr>
      <w:r>
        <w:rPr>
          <w:sz w:val="24"/>
        </w:rPr>
        <w:t xml:space="preserve">18) наличие в собственности у получателя и (или) членов его семьи следующих объектов недвижимого имущества, в том числе находящихся в общей долевой собственности получателя и членов его семьи (за исключением объектов недвижимого имущества (их частей), находящихся в собственности у детей, находящихся под опекой (попечительством), долей в праве общей долевой собственности на объект недвижимого имущества, совокупность которых на всех членов семьи составляет менее одной трети или равна одной трети его общей площади, объектов недвижимого имущества (их частей), которые находятся под арестом и (или) в отношении которых установлен запрет на регистрационные действия):</w:t>
      </w:r>
    </w:p>
    <w:p>
      <w:pPr>
        <w:pStyle w:val="0"/>
        <w:spacing w:before="240" w:lineRule="auto"/>
        <w:ind w:firstLine="540"/>
        <w:jc w:val="both"/>
      </w:pPr>
      <w:r>
        <w:rPr>
          <w:sz w:val="24"/>
        </w:rPr>
        <w:t xml:space="preserve">двух и более помещений с назначением "жилое", суммарная площадь которых больше произведения 24 кв. метров в расчете на одного человека и количества членов семьи (за исключением такого помещения, которое предоставлено уполномоченным органом исполнительной власти Амурской области или уполномоченным органом местного самоуправления муниципального образования Амурской области в рамках государственной социальной поддержки семьи, в том числе многодетной, или стоимость приобретения которого в полном объеме оплачена за счет денежных средств, предоставленных в рамках целевой государственной социальной поддержки на приобретение недвижимого имущества (за исключением средств материнского (семейного) капитала), такого помещения (его части), занимаемого получателем и (или) членом его семьи, страдающим тяжелой формой хронического заболевания, предусмотренного перечнем тяжелых форм хронических заболеваний, при которых невозможно совместное проживание граждан в одной квартире, утвержденным Министерством здравоохранения Российской Федерации, такого помещения (его части), признанного в установленном порядке непригодным для проживания);</w:t>
      </w:r>
    </w:p>
    <w:p>
      <w:pPr>
        <w:pStyle w:val="0"/>
        <w:spacing w:before="240" w:lineRule="auto"/>
        <w:ind w:firstLine="540"/>
        <w:jc w:val="both"/>
      </w:pPr>
      <w:r>
        <w:rPr>
          <w:sz w:val="24"/>
        </w:rPr>
        <w:t xml:space="preserve">двух и более зданий с назначением "жилое", "жилое строение" и "жилой дом", суммарная площадь которых больше произведения 40 кв. метров в расчете на одного человека и количества членов семьи (за исключением такого здания, которое предоставлено уполномоченным органом исполнительной власти Амурской области или уполномоченным органом местного самоуправления муниципального образования Амурской области в рамках государственной социальной поддержки семьи, в том числе многодетной, или стоимость приобретения которого в полном объеме оплачена за счет денежных средств, предоставленных в рамках целевой государственной социальной поддержки на приобретение недвижимого имущества (за исключением средств материнского (семейного) капитала);</w:t>
      </w:r>
    </w:p>
    <w:p>
      <w:pPr>
        <w:pStyle w:val="0"/>
        <w:spacing w:before="240" w:lineRule="auto"/>
        <w:ind w:firstLine="540"/>
        <w:jc w:val="both"/>
      </w:pPr>
      <w:r>
        <w:rPr>
          <w:sz w:val="24"/>
        </w:rPr>
        <w:t xml:space="preserve">двух и более зданий с назначением "садовый дом";</w:t>
      </w:r>
    </w:p>
    <w:p>
      <w:pPr>
        <w:pStyle w:val="0"/>
        <w:spacing w:before="240" w:lineRule="auto"/>
        <w:ind w:firstLine="540"/>
        <w:jc w:val="both"/>
      </w:pPr>
      <w:r>
        <w:rPr>
          <w:sz w:val="24"/>
        </w:rPr>
        <w:t xml:space="preserve">двух и более зданий с назначением "нежилое", помещений с назначением "нежилое", сооружений (за исключением хозяйственных построек и сооружений, имеющих обеспечивающие функции, расположенных на земельных участках, предназначенных для индивидуального жилищного строительства, ведения личного подсобного хозяйства, садовых земельных участках, объектов недвижимого имущества, являющихся общим имуществом в многоквартирном доме, объектов недвижимого имущества, являющихся имуществом общего пользования садоводческого или огороднического некоммерческого товарищества);</w:t>
      </w:r>
    </w:p>
    <w:p>
      <w:pPr>
        <w:pStyle w:val="0"/>
        <w:spacing w:before="240" w:lineRule="auto"/>
        <w:ind w:firstLine="540"/>
        <w:jc w:val="both"/>
      </w:pPr>
      <w:r>
        <w:rPr>
          <w:sz w:val="24"/>
        </w:rPr>
        <w:t xml:space="preserve">двух и более объектов недвижимого имущества, предназначенных для стоянки (хранения), ремонта и технического обслуживания транспортных средств (гараж, машино-место) (трех и более таких объектов недвижимого имущества для многодетных семей, семей, в составе которых есть инвалид, семей, которым автотранспортное или мототранспортное средство предоставлено уполномоченным органом исполнительной власти Амурской области или уполномоченным органом местного самоуправления муниципального образования Амурской области в рамках государственной социальной поддержки или которыми стоимость приобретения автотранспортного или мототранспортного средства в полном объеме оплачена за счет денежных средств, предоставленных в рамках целевой государственной социальной поддержки на приобретение движимого имущества (за исключением средств регионального материнского (семейного) капитала);</w:t>
      </w:r>
    </w:p>
    <w:p>
      <w:pPr>
        <w:pStyle w:val="0"/>
        <w:spacing w:before="240" w:lineRule="auto"/>
        <w:ind w:firstLine="540"/>
        <w:jc w:val="both"/>
      </w:pPr>
      <w:r>
        <w:rPr>
          <w:sz w:val="24"/>
        </w:rPr>
        <w:t xml:space="preserve">земельного участка (земельных участков) (за исключением земель сельскохозяйственного назначения, оборот которых регулируется Федеральным </w:t>
      </w:r>
      <w:hyperlink w:history="0" r:id="rId136" w:tooltip="Федеральный закон от 24.07.2002 N 101-ФЗ (ред. от 29.12.2025) &quot;Об обороте земель сельскохозяйственного назначения&quot; ------------ Недействующая редакция {КонсультантПлюс}">
        <w:r>
          <w:rPr>
            <w:sz w:val="24"/>
            <w:color w:val="0000ff"/>
          </w:rPr>
          <w:t xml:space="preserve">законом</w:t>
        </w:r>
      </w:hyperlink>
      <w:r>
        <w:rPr>
          <w:sz w:val="24"/>
        </w:rPr>
        <w:t xml:space="preserve"> от 24 июля 2002 г. N 101-ФЗ "Об обороте земель сельскохозяйственного назначения", земельных участков, которые предоставлены уполномоченным органом исполнительной власти Амурской области или уполномоченным органом местного самоуправления муниципального образования Амурской области в рамках государственной социальной поддержки семьи, в том числе многодетной, или стоимость приобретения которых в полном объеме оплачена за счет денежных средств, предоставленных в рамках целевой государственной социальной поддержки на приобретение недвижимого имущества, земельных участков, предоставленных в соответствии с Федеральным </w:t>
      </w:r>
      <w:hyperlink w:history="0" r:id="rId137" w:tooltip="Федеральный закон от 01.05.2016 N 119-ФЗ (ред. от 31.07.2025) &quot;Об особенностях предоставления гражданам земельных участков, находящихся в государственной или муниципальной собственности и расположенных в Арктической зоне Российской Федерации и на других территориях Севера, Сибири и Дальнего Востока Российской Федерации, и о внесении изменений в отдельные законодательные акты Российской Федерации&quot; {КонсультантПлюс}">
        <w:r>
          <w:rPr>
            <w:sz w:val="24"/>
            <w:color w:val="0000ff"/>
          </w:rPr>
          <w:t xml:space="preserve">законом</w:t>
        </w:r>
      </w:hyperlink>
      <w:r>
        <w:rPr>
          <w:sz w:val="24"/>
        </w:rPr>
        <w:t xml:space="preserve"> от 1 мая 2016 г. N 119-ФЗ "Об особенностях предоставления гражданам земельных участков, находящихся в государственной или муниципальной собственности и расположенных в Арктической зоне Российской Федерации и на других территориях Севера, Сибири и Дальнего Востока Российской Федерации, и о внесении изменений в отдельные законодательные акты Российской Федерации"), площадь которого (суммарная площадь которых) определяется по месту жительства (пребывания) получателя или месту его фактического проживания в случае отсутствия подтвержденного места жительства (пребывания) и не должна превышать 0,25 гектара, а для территории сельских поселений, сельских населенных пунктов или межселенных территорий - 1 гектара;</w:t>
      </w:r>
    </w:p>
    <w:p>
      <w:pPr>
        <w:pStyle w:val="0"/>
        <w:jc w:val="both"/>
      </w:pPr>
      <w:r>
        <w:rPr>
          <w:sz w:val="24"/>
        </w:rPr>
        <w:t xml:space="preserve">(пп. 18 введен постановлением Правительства Амурской области от 22.03.2024 </w:t>
      </w:r>
      <w:hyperlink w:history="0" r:id="rId138" w:tooltip="Постановление Правительства Амурской области от 22.03.2024 N 193 &quot;О внесении изменений в постановление Правительства Амурской области от 14 февраля 2011 г. N 64&quot; {КонсультантПлюс}">
        <w:r>
          <w:rPr>
            <w:sz w:val="24"/>
            <w:color w:val="0000ff"/>
          </w:rPr>
          <w:t xml:space="preserve">N 193</w:t>
        </w:r>
      </w:hyperlink>
      <w:r>
        <w:rPr>
          <w:sz w:val="24"/>
        </w:rPr>
        <w:t xml:space="preserve">)</w:t>
      </w:r>
    </w:p>
    <w:p>
      <w:pPr>
        <w:pStyle w:val="0"/>
        <w:spacing w:before="240" w:lineRule="auto"/>
        <w:ind w:firstLine="540"/>
        <w:jc w:val="both"/>
      </w:pPr>
      <w:r>
        <w:rPr>
          <w:sz w:val="24"/>
        </w:rPr>
        <w:t xml:space="preserve">19) наличие зарегистрированных на получателя и (или) членов его семьи (при определении количества зарегистрированных на получателя и членов его семьи автотранспортных (мототранспортных) средств, самоходных машин или других видов техники, не учитываются такие виды движимого имущества, находящиеся под арестом и (или) в розыске, в отношении которых установлен запрет на регистрационные действия, а также находящиеся в собственности у детей, находящихся под опекой (попечительством):</w:t>
      </w:r>
    </w:p>
    <w:p>
      <w:pPr>
        <w:pStyle w:val="0"/>
        <w:spacing w:before="240" w:lineRule="auto"/>
        <w:ind w:firstLine="540"/>
        <w:jc w:val="both"/>
      </w:pPr>
      <w:r>
        <w:rPr>
          <w:sz w:val="24"/>
        </w:rPr>
        <w:t xml:space="preserve">двух и более автотранспортных средств (трех и более автотранспортных средств для многодетных семей, семей, в составе которых есть инвалид, семей, которым автотранспортное средство предоставлено уполномоченным органом исполнительной власти Амурской области или уполномоченным органом местного самоуправления муниципального образования Амурской области в рамках государственной социальной поддержки или которыми стоимость приобретения автотранспортного средства в полном объеме оплачена за счет денежных средств, предоставленных в рамках целевой государственной социальной поддержки на приобретение движимого имущества (за исключением средств регионального материнского (семейного) капитала), за исключением прицепов и полуприцепов;</w:t>
      </w:r>
    </w:p>
    <w:p>
      <w:pPr>
        <w:pStyle w:val="0"/>
        <w:spacing w:before="240" w:lineRule="auto"/>
        <w:ind w:firstLine="540"/>
        <w:jc w:val="both"/>
      </w:pPr>
      <w:r>
        <w:rPr>
          <w:sz w:val="24"/>
        </w:rPr>
        <w:t xml:space="preserve">двух и более мототранспортных средств (трех и более мототранспортных средств для многодетных семей, семей, в составе которых есть инвалид, а также семей, которым мототранспортное средство предоставлено уполномоченным органом исполнительной власти Амурской области или уполномоченным органом местного самоуправления муниципального образования Амурской области в рамках государственной социальной поддержки или которыми стоимость приобретения мототранспортного средства в полном объеме оплачена за счет денежных средств, предоставленных в рамках целевой государственной социальной поддержки на приобретение движимого имущества (за исключением средств регионального материнского (семейного) капитала);</w:t>
      </w:r>
    </w:p>
    <w:p>
      <w:pPr>
        <w:pStyle w:val="0"/>
        <w:spacing w:before="240" w:lineRule="auto"/>
        <w:ind w:firstLine="540"/>
        <w:jc w:val="both"/>
      </w:pPr>
      <w:r>
        <w:rPr>
          <w:sz w:val="24"/>
        </w:rPr>
        <w:t xml:space="preserve">автотранспортного средства с мощностью двигателя не менее 250 лошадиных сил, год выпуска которого не превышает 5 лет, за исключением автотранспортного средства, полученного (приобретенного) семьей с 4 и более детьми;</w:t>
      </w:r>
    </w:p>
    <w:p>
      <w:pPr>
        <w:pStyle w:val="0"/>
        <w:spacing w:before="240" w:lineRule="auto"/>
        <w:ind w:firstLine="540"/>
        <w:jc w:val="both"/>
      </w:pPr>
      <w:r>
        <w:rPr>
          <w:sz w:val="24"/>
        </w:rPr>
        <w:t xml:space="preserve">двух и более самоходных машин и других видов техники, год выпуска которых не превышает 5 лет (трех и более самоходных машин и других видов техники, год выпуска которых не превышает 5 лет, для семей, которым самоходная машина и другой вид техники предоставлены уполномоченным органом исполнительной власти Амурской области или уполномоченным органом местного самоуправления муниципального образования Амурской области в рамках государственной социальной поддержки или которым стоимость приобретения самоходной машины и другого вида техники в полном объеме оплачена за счет денежных средств, предоставленных в рамках целевой государственной социальной поддержки на приобретение движимого имущества (за исключением средств регионального материнского (семейного) капитала).</w:t>
      </w:r>
    </w:p>
    <w:p>
      <w:pPr>
        <w:pStyle w:val="0"/>
        <w:jc w:val="both"/>
      </w:pPr>
      <w:r>
        <w:rPr>
          <w:sz w:val="24"/>
        </w:rPr>
        <w:t xml:space="preserve">(пп. 19 введен постановлением Правительства Амурской области от 22.03.2024 </w:t>
      </w:r>
      <w:hyperlink w:history="0" r:id="rId139" w:tooltip="Постановление Правительства Амурской области от 22.03.2024 N 193 &quot;О внесении изменений в постановление Правительства Амурской области от 14 февраля 2011 г. N 64&quot; {КонсультантПлюс}">
        <w:r>
          <w:rPr>
            <w:sz w:val="24"/>
            <w:color w:val="0000ff"/>
          </w:rPr>
          <w:t xml:space="preserve">N 193</w:t>
        </w:r>
      </w:hyperlink>
      <w:r>
        <w:rPr>
          <w:sz w:val="24"/>
        </w:rPr>
        <w:t xml:space="preserve">)</w:t>
      </w:r>
    </w:p>
    <w:p>
      <w:pPr>
        <w:pStyle w:val="0"/>
        <w:jc w:val="both"/>
      </w:pPr>
      <w:r>
        <w:rPr>
          <w:sz w:val="24"/>
        </w:rPr>
      </w:r>
    </w:p>
    <w:p>
      <w:pPr>
        <w:pStyle w:val="1"/>
        <w:jc w:val="both"/>
      </w:pPr>
      <w:r>
        <w:rPr>
          <w:sz w:val="20"/>
        </w:rPr>
        <w:t xml:space="preserve">      1</w:t>
      </w:r>
    </w:p>
    <w:p>
      <w:pPr>
        <w:pStyle w:val="1"/>
        <w:jc w:val="both"/>
      </w:pPr>
      <w:r>
        <w:rPr>
          <w:sz w:val="20"/>
        </w:rPr>
        <w:t xml:space="preserve">    20  .  Утратил  силу.  -  Постановление  Правительства Амурской области</w:t>
      </w:r>
    </w:p>
    <w:p>
      <w:pPr>
        <w:pStyle w:val="1"/>
        <w:jc w:val="both"/>
      </w:pPr>
      <w:r>
        <w:rPr>
          <w:sz w:val="20"/>
        </w:rPr>
        <w:t xml:space="preserve">от 27.03.2019 </w:t>
      </w:r>
      <w:hyperlink w:history="0" r:id="rId140" w:tooltip="Постановление Правительства Амурской области от 27.03.2019 N 132 &quot;О внесении изменений в постановление Правительства Амурской области от 14 февраля 2011 г. N 64&quot; {КонсультантПлюс}">
        <w:r>
          <w:rPr>
            <w:sz w:val="20"/>
            <w:color w:val="0000ff"/>
          </w:rPr>
          <w:t xml:space="preserve">N 132</w:t>
        </w:r>
      </w:hyperlink>
      <w:r>
        <w:rPr>
          <w:sz w:val="20"/>
        </w:rPr>
        <w:t xml:space="preserve">.</w:t>
      </w:r>
    </w:p>
    <w:p>
      <w:pPr>
        <w:pStyle w:val="1"/>
        <w:jc w:val="both"/>
      </w:pPr>
      <w:r>
        <w:rPr>
          <w:sz w:val="20"/>
        </w:rPr>
        <w:t xml:space="preserve">      2</w:t>
      </w:r>
    </w:p>
    <w:p>
      <w:pPr>
        <w:pStyle w:val="1"/>
        <w:jc w:val="both"/>
      </w:pPr>
      <w:r>
        <w:rPr>
          <w:sz w:val="20"/>
        </w:rPr>
        <w:t xml:space="preserve">    20 . В случае увеличения объемов бюджетных средств, предусмотренных  на</w:t>
      </w:r>
    </w:p>
    <w:p>
      <w:pPr>
        <w:pStyle w:val="1"/>
        <w:jc w:val="both"/>
      </w:pPr>
      <w:r>
        <w:rPr>
          <w:sz w:val="20"/>
        </w:rPr>
        <w:t xml:space="preserve">предоставление  субсидии  организациям,  осуществляющим  розничную торговлю</w:t>
      </w:r>
    </w:p>
    <w:p>
      <w:pPr>
        <w:pStyle w:val="1"/>
        <w:jc w:val="both"/>
      </w:pPr>
      <w:r>
        <w:rPr>
          <w:sz w:val="20"/>
        </w:rPr>
        <w:t xml:space="preserve">через  объекты  стационарной  торговой  сети,  в  целях  возмещения затрат,</w:t>
      </w:r>
    </w:p>
    <w:p>
      <w:pPr>
        <w:pStyle w:val="1"/>
        <w:jc w:val="both"/>
      </w:pPr>
      <w:r>
        <w:rPr>
          <w:sz w:val="20"/>
        </w:rPr>
        <w:t xml:space="preserve">связанных  с  реализацией  продуктов  питания  гражданам  с  использованием</w:t>
      </w:r>
    </w:p>
    <w:p>
      <w:pPr>
        <w:pStyle w:val="1"/>
        <w:jc w:val="both"/>
      </w:pPr>
      <w:r>
        <w:rPr>
          <w:sz w:val="20"/>
        </w:rPr>
        <w:t xml:space="preserve">продуктовой  карты,  адресная  социальная  помощь  в  виде продуктовых карт</w:t>
      </w:r>
    </w:p>
    <w:p>
      <w:pPr>
        <w:pStyle w:val="1"/>
        <w:jc w:val="both"/>
      </w:pPr>
      <w:r>
        <w:rPr>
          <w:sz w:val="20"/>
        </w:rPr>
        <w:t xml:space="preserve">предоставляется  получателю,  которому ранее было отказано в предоставлении</w:t>
      </w:r>
    </w:p>
    <w:p>
      <w:pPr>
        <w:pStyle w:val="1"/>
        <w:jc w:val="both"/>
      </w:pPr>
      <w:r>
        <w:rPr>
          <w:sz w:val="20"/>
        </w:rPr>
        <w:t xml:space="preserve">адресной  социальной  помощи  по  основанию, предусмотренному </w:t>
      </w:r>
      <w:hyperlink w:history="0" w:anchor="P302" w:tooltip="13) отсутствие в ГКУ УСЗН продуктовых карт (в случае обращения за назначением адресной социальной помощи посредством выдачи продуктовых карт);">
        <w:r>
          <w:rPr>
            <w:sz w:val="20"/>
            <w:color w:val="0000ff"/>
          </w:rPr>
          <w:t xml:space="preserve">подпунктом 13</w:t>
        </w:r>
      </w:hyperlink>
    </w:p>
    <w:p>
      <w:pPr>
        <w:pStyle w:val="1"/>
        <w:jc w:val="both"/>
      </w:pPr>
      <w:r>
        <w:rPr>
          <w:sz w:val="20"/>
        </w:rPr>
        <w:t xml:space="preserve">пункта  20  настоящего  Порядка,  при условии отсутствия иных оснований для</w:t>
      </w:r>
    </w:p>
    <w:p>
      <w:pPr>
        <w:pStyle w:val="1"/>
        <w:jc w:val="both"/>
      </w:pPr>
      <w:r>
        <w:rPr>
          <w:sz w:val="20"/>
        </w:rPr>
        <w:t xml:space="preserve">отказа  в  предоставлении  адресной   социальной   помощи,  предусмотренных</w:t>
      </w:r>
    </w:p>
    <w:p>
      <w:pPr>
        <w:pStyle w:val="1"/>
        <w:jc w:val="both"/>
      </w:pPr>
      <w:hyperlink w:history="0" w:anchor="P268" w:tooltip="20. Основаниями для отказа в назначении адресной социальной помощи являются:">
        <w:r>
          <w:rPr>
            <w:sz w:val="20"/>
            <w:color w:val="0000ff"/>
          </w:rPr>
          <w:t xml:space="preserve">пунктом  20</w:t>
        </w:r>
      </w:hyperlink>
      <w:r>
        <w:rPr>
          <w:sz w:val="20"/>
        </w:rPr>
        <w:t xml:space="preserve">  настоящего  Порядка,  в  порядке  очередности  по  дате подачи</w:t>
      </w:r>
    </w:p>
    <w:p>
      <w:pPr>
        <w:pStyle w:val="1"/>
        <w:jc w:val="both"/>
      </w:pPr>
      <w:r>
        <w:rPr>
          <w:sz w:val="20"/>
        </w:rPr>
        <w:t xml:space="preserve">заявления.</w:t>
      </w:r>
    </w:p>
    <w:p>
      <w:pPr>
        <w:pStyle w:val="1"/>
        <w:jc w:val="both"/>
      </w:pPr>
      <w:r>
        <w:rPr>
          <w:sz w:val="20"/>
        </w:rPr>
        <w:t xml:space="preserve">      2</w:t>
      </w:r>
    </w:p>
    <w:p>
      <w:pPr>
        <w:pStyle w:val="1"/>
        <w:jc w:val="both"/>
      </w:pPr>
      <w:r>
        <w:rPr>
          <w:sz w:val="20"/>
        </w:rPr>
        <w:t xml:space="preserve">(п. 20  введен постановлением Правительства Амурской  области от 02.04.2021</w:t>
      </w:r>
    </w:p>
    <w:p>
      <w:pPr>
        <w:pStyle w:val="1"/>
        <w:jc w:val="both"/>
      </w:pPr>
      <w:hyperlink w:history="0" r:id="rId141" w:tooltip="Постановление Правительства Амурской области от 02.04.2021 N 193 &quot;О внесении изменений в постановление Правительства Амурской области от 14 февраля 2011 г. N 64&quot; {КонсультантПлюс}">
        <w:r>
          <w:rPr>
            <w:sz w:val="20"/>
            <w:color w:val="0000ff"/>
          </w:rPr>
          <w:t xml:space="preserve">N 193</w:t>
        </w:r>
      </w:hyperlink>
      <w:r>
        <w:rPr>
          <w:sz w:val="20"/>
        </w:rPr>
        <w:t xml:space="preserve">)</w:t>
      </w:r>
    </w:p>
    <w:p>
      <w:pPr>
        <w:pStyle w:val="0"/>
        <w:jc w:val="both"/>
      </w:pPr>
      <w:r>
        <w:rPr>
          <w:sz w:val="24"/>
        </w:rPr>
      </w:r>
    </w:p>
    <w:p>
      <w:pPr>
        <w:pStyle w:val="0"/>
        <w:ind w:firstLine="540"/>
        <w:jc w:val="both"/>
      </w:pPr>
      <w:r>
        <w:rPr>
          <w:sz w:val="24"/>
        </w:rPr>
        <w:t xml:space="preserve">20.3. В случае увеличения объемов бюджетных средств, предусмотренных на предоставление адресной социальной помощи в виде натуральной помощи с использованием электронного сертификата, адресная социальная помощь в виде натуральной помощи с использованием электронного сертификата предоставляется получателю, которому ранее было отказано в предоставлении адресной социальной помощи по основанию, предусмотренному </w:t>
      </w:r>
      <w:hyperlink w:history="0" w:anchor="P308" w:tooltip="16) отсутствие или недостаточность бюджетных средств, предусмотренных на предоставление адресной социальной помощи в виде натуральной помощи с использованием электронного сертификата (в случае обращения за назначением адресной социальной помощи в виде натуральной помощи с использованием электронного сертификата);">
        <w:r>
          <w:rPr>
            <w:sz w:val="24"/>
            <w:color w:val="0000ff"/>
          </w:rPr>
          <w:t xml:space="preserve">подпунктом 16 пункта 20</w:t>
        </w:r>
      </w:hyperlink>
      <w:r>
        <w:rPr>
          <w:sz w:val="24"/>
        </w:rPr>
        <w:t xml:space="preserve"> настоящего Порядка, при условии отсутствия иных оснований для отказа в предоставлении адресной социальной помощи, предусмотренных </w:t>
      </w:r>
      <w:hyperlink w:history="0" w:anchor="P268" w:tooltip="20. Основаниями для отказа в назначении адресной социальной помощи являются:">
        <w:r>
          <w:rPr>
            <w:sz w:val="24"/>
            <w:color w:val="0000ff"/>
          </w:rPr>
          <w:t xml:space="preserve">пунктом 20</w:t>
        </w:r>
      </w:hyperlink>
      <w:r>
        <w:rPr>
          <w:sz w:val="24"/>
        </w:rPr>
        <w:t xml:space="preserve"> настоящего Порядка, в порядке очередности по дате подачи заявления.</w:t>
      </w:r>
    </w:p>
    <w:p>
      <w:pPr>
        <w:pStyle w:val="0"/>
        <w:jc w:val="both"/>
      </w:pPr>
      <w:r>
        <w:rPr>
          <w:sz w:val="24"/>
        </w:rPr>
        <w:t xml:space="preserve">(п. 20.3 введен постановлением Правительства Амурской области от 25.12.2023 </w:t>
      </w:r>
      <w:hyperlink w:history="0" r:id="rId142" w:tooltip="Постановление Правительства Амурской области от 25.12.2023 N 1107 &quot;О внесении изменений в постановление Правительства Амурской области от 14 февраля 2011 г. N 64&quot; {КонсультантПлюс}">
        <w:r>
          <w:rPr>
            <w:sz w:val="24"/>
            <w:color w:val="0000ff"/>
          </w:rPr>
          <w:t xml:space="preserve">N 1107</w:t>
        </w:r>
      </w:hyperlink>
      <w:r>
        <w:rPr>
          <w:sz w:val="24"/>
        </w:rPr>
        <w:t xml:space="preserve">)</w:t>
      </w:r>
    </w:p>
    <w:p>
      <w:pPr>
        <w:pStyle w:val="0"/>
        <w:spacing w:before="240" w:lineRule="auto"/>
        <w:ind w:firstLine="540"/>
        <w:jc w:val="both"/>
      </w:pPr>
      <w:r>
        <w:rPr>
          <w:sz w:val="24"/>
        </w:rPr>
        <w:t xml:space="preserve">20.4. В случае увеличения объемов бюджетных средств, предусмотренных на предоставление адресной социальной помощи в виде натуральной помощи путем предоставления товаров, адресная социальная помощь в виде натуральной помощи путем предоставления товаров предоставляется получателю, которому ранее было отказано в предоставлении адресной социальной помощи по основанию, предусмотренному </w:t>
      </w:r>
      <w:hyperlink w:history="0" w:anchor="P310" w:tooltip="17) отсутствие в ГКУ УСЗН товаров (в случае обращения за назначением адресной социальной помощи в виде натуральной помощи путем предоставления товаров);">
        <w:r>
          <w:rPr>
            <w:sz w:val="24"/>
            <w:color w:val="0000ff"/>
          </w:rPr>
          <w:t xml:space="preserve">подпунктом 17 пункта 20</w:t>
        </w:r>
      </w:hyperlink>
      <w:r>
        <w:rPr>
          <w:sz w:val="24"/>
        </w:rPr>
        <w:t xml:space="preserve"> настоящего Порядка, при условии отсутствия иных оснований для отказа в предоставлении адресной социальной помощи, предусмотренных </w:t>
      </w:r>
      <w:hyperlink w:history="0" w:anchor="P268" w:tooltip="20. Основаниями для отказа в назначении адресной социальной помощи являются:">
        <w:r>
          <w:rPr>
            <w:sz w:val="24"/>
            <w:color w:val="0000ff"/>
          </w:rPr>
          <w:t xml:space="preserve">пунктом 20</w:t>
        </w:r>
      </w:hyperlink>
      <w:r>
        <w:rPr>
          <w:sz w:val="24"/>
        </w:rPr>
        <w:t xml:space="preserve"> настоящего Порядка, в порядке очередности по дате подачи заявления.</w:t>
      </w:r>
    </w:p>
    <w:p>
      <w:pPr>
        <w:pStyle w:val="0"/>
        <w:jc w:val="both"/>
      </w:pPr>
      <w:r>
        <w:rPr>
          <w:sz w:val="24"/>
        </w:rPr>
        <w:t xml:space="preserve">(п. 20.4 введен постановлением Правительства Амурской области от 22.03.2024 </w:t>
      </w:r>
      <w:hyperlink w:history="0" r:id="rId143" w:tooltip="Постановление Правительства Амурской области от 22.03.2024 N 193 &quot;О внесении изменений в постановление Правительства Амурской области от 14 февраля 2011 г. N 64&quot; {КонсультантПлюс}">
        <w:r>
          <w:rPr>
            <w:sz w:val="24"/>
            <w:color w:val="0000ff"/>
          </w:rPr>
          <w:t xml:space="preserve">N 193</w:t>
        </w:r>
      </w:hyperlink>
      <w:r>
        <w:rPr>
          <w:sz w:val="24"/>
        </w:rPr>
        <w:t xml:space="preserve">)</w:t>
      </w:r>
    </w:p>
    <w:p>
      <w:pPr>
        <w:pStyle w:val="0"/>
        <w:spacing w:before="240" w:lineRule="auto"/>
        <w:ind w:firstLine="540"/>
        <w:jc w:val="both"/>
      </w:pPr>
      <w:r>
        <w:rPr>
          <w:sz w:val="24"/>
        </w:rPr>
        <w:t xml:space="preserve">21 - 22. Утратили силу. - Постановление Правительства Амурской области от 02.04.2021 </w:t>
      </w:r>
      <w:hyperlink w:history="0" r:id="rId144" w:tooltip="Постановление Правительства Амурской области от 02.04.2021 N 193 &quot;О внесении изменений в постановление Правительства Амурской области от 14 февраля 2011 г. N 64&quot; {КонсультантПлюс}">
        <w:r>
          <w:rPr>
            <w:sz w:val="24"/>
            <w:color w:val="0000ff"/>
          </w:rPr>
          <w:t xml:space="preserve">N 193</w:t>
        </w:r>
      </w:hyperlink>
      <w:r>
        <w:rPr>
          <w:sz w:val="24"/>
        </w:rPr>
        <w:t xml:space="preserve">.</w:t>
      </w:r>
    </w:p>
    <w:p>
      <w:pPr>
        <w:pStyle w:val="0"/>
        <w:spacing w:before="240" w:lineRule="auto"/>
        <w:ind w:firstLine="540"/>
        <w:jc w:val="both"/>
      </w:pPr>
      <w:r>
        <w:rPr>
          <w:sz w:val="24"/>
        </w:rPr>
        <w:t xml:space="preserve">23. Контроль за назначением и предоставлением получателям адресной социальной помощи осуществляет министерство.</w:t>
      </w:r>
    </w:p>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outlineLvl w:val="1"/>
        <w:jc w:val="right"/>
      </w:pPr>
      <w:r>
        <w:rPr>
          <w:sz w:val="24"/>
        </w:rPr>
        <w:t xml:space="preserve">Приложение N 1</w:t>
      </w:r>
    </w:p>
    <w:p>
      <w:pPr>
        <w:pStyle w:val="0"/>
        <w:jc w:val="right"/>
      </w:pPr>
      <w:r>
        <w:rPr>
          <w:sz w:val="24"/>
        </w:rPr>
        <w:t xml:space="preserve">к Порядку</w:t>
      </w:r>
    </w:p>
    <w:p>
      <w:pPr>
        <w:pStyle w:val="0"/>
        <w:jc w:val="both"/>
      </w:pPr>
      <w:r>
        <w:rPr>
          <w:sz w:val="24"/>
        </w:rPr>
      </w:r>
    </w:p>
    <w:bookmarkStart w:id="360" w:name="P360"/>
    <w:bookmarkEnd w:id="360"/>
    <w:p>
      <w:pPr>
        <w:pStyle w:val="2"/>
        <w:jc w:val="center"/>
      </w:pPr>
      <w:r>
        <w:rPr>
          <w:sz w:val="24"/>
        </w:rPr>
        <w:t xml:space="preserve">РАЗМЕР АДРЕСНОЙ СОЦИАЛЬНОЙ ПОМОЩИ В ВИДЕ ДЕНЕЖНЫХ ВЫПЛАТ</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center"/>
            </w:pPr>
            <w:r>
              <w:rPr>
                <w:sz w:val="24"/>
                <w:color w:val="392c69"/>
              </w:rPr>
              <w:t xml:space="preserve">Список изменяющих документов</w:t>
            </w:r>
          </w:p>
          <w:p>
            <w:pPr>
              <w:pStyle w:val="0"/>
              <w:jc w:val="center"/>
            </w:pPr>
            <w:r>
              <w:rPr>
                <w:sz w:val="24"/>
                <w:color w:val="392c69"/>
              </w:rPr>
              <w:t xml:space="preserve">(в ред. постановлений Правительства Амурской области</w:t>
            </w:r>
          </w:p>
          <w:p>
            <w:pPr>
              <w:pStyle w:val="0"/>
              <w:jc w:val="center"/>
            </w:pPr>
            <w:r>
              <w:rPr>
                <w:sz w:val="24"/>
                <w:color w:val="392c69"/>
              </w:rPr>
              <w:t xml:space="preserve">от 02.04.2021 </w:t>
            </w:r>
            <w:hyperlink w:history="0" r:id="rId145" w:tooltip="Постановление Правительства Амурской области от 02.04.2021 N 193 &quot;О внесении изменений в постановление Правительства Амурской области от 14 февраля 2011 г. N 64&quot; {КонсультантПлюс}">
              <w:r>
                <w:rPr>
                  <w:sz w:val="24"/>
                  <w:color w:val="0000ff"/>
                </w:rPr>
                <w:t xml:space="preserve">N 193</w:t>
              </w:r>
            </w:hyperlink>
            <w:r>
              <w:rPr>
                <w:sz w:val="24"/>
                <w:color w:val="392c69"/>
              </w:rPr>
              <w:t xml:space="preserve">, от 15.08.2022 </w:t>
            </w:r>
            <w:hyperlink w:history="0" r:id="rId146" w:tooltip="Постановление Правительства Амурской области от 15.08.2022 N 833 &quot;О внесении изменений в постановление Правительства Амурской области от 14 февраля 2011 г. N 64&quot; {КонсультантПлюс}">
              <w:r>
                <w:rPr>
                  <w:sz w:val="24"/>
                  <w:color w:val="0000ff"/>
                </w:rPr>
                <w:t xml:space="preserve">N 833</w:t>
              </w:r>
            </w:hyperlink>
            <w:r>
              <w:rPr>
                <w:sz w:val="24"/>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jc w:val="both"/>
      </w:pPr>
      <w:r>
        <w:rPr>
          <w:sz w:val="24"/>
        </w:rPr>
      </w:r>
    </w:p>
    <w:tbl>
      <w:tblPr>
        <w:tblInd w:w="0" w:type="dxa"/>
        <w:tblLayout w:type="fixed"/>
        <w:tblBorders>
          <w:top w:val="single" w:sz="4"/>
          <w:left w:val="single" w:sz="4"/>
          <w:bottom w:val="single" w:sz="4"/>
          <w:right w:val="single" w:sz="4"/>
          <w:insideV w:val="single" w:sz="4"/>
          <w:insideH w:val="single" w:sz="4"/>
        </w:tblBorders>
        <w:tblCellMar>
          <w:top w:w="102" w:type="dxa"/>
          <w:left w:w="62" w:type="dxa"/>
          <w:bottom w:w="102" w:type="dxa"/>
          <w:right w:w="62" w:type="dxa"/>
        </w:tblCellMar>
      </w:tblPr>
      <w:tblGrid>
        <w:gridCol w:w="794"/>
        <w:gridCol w:w="5783"/>
        <w:gridCol w:w="2494"/>
      </w:tblGrid>
      <w:tr>
        <w:tc>
          <w:tcPr>
            <w:tcW w:w="794" w:type="dxa"/>
          </w:tcPr>
          <w:p>
            <w:pPr>
              <w:pStyle w:val="0"/>
              <w:jc w:val="center"/>
            </w:pPr>
            <w:r>
              <w:rPr>
                <w:sz w:val="24"/>
              </w:rPr>
              <w:t xml:space="preserve">N п/п</w:t>
            </w:r>
          </w:p>
        </w:tc>
        <w:tc>
          <w:tcPr>
            <w:tcW w:w="5783" w:type="dxa"/>
          </w:tcPr>
          <w:p>
            <w:pPr>
              <w:pStyle w:val="0"/>
              <w:jc w:val="center"/>
            </w:pPr>
            <w:r>
              <w:rPr>
                <w:sz w:val="24"/>
              </w:rPr>
              <w:t xml:space="preserve">Виды денежных выплат и их назначение</w:t>
            </w:r>
          </w:p>
        </w:tc>
        <w:tc>
          <w:tcPr>
            <w:tcW w:w="2494" w:type="dxa"/>
          </w:tcPr>
          <w:p>
            <w:pPr>
              <w:pStyle w:val="0"/>
              <w:jc w:val="center"/>
            </w:pPr>
            <w:r>
              <w:rPr>
                <w:sz w:val="24"/>
              </w:rPr>
              <w:t xml:space="preserve">Размер адресной социальной помощи, руб.</w:t>
            </w:r>
          </w:p>
        </w:tc>
      </w:tr>
      <w:tr>
        <w:tc>
          <w:tcPr>
            <w:tcW w:w="794" w:type="dxa"/>
          </w:tcPr>
          <w:p>
            <w:pPr>
              <w:pStyle w:val="0"/>
              <w:jc w:val="center"/>
            </w:pPr>
            <w:r>
              <w:rPr>
                <w:sz w:val="24"/>
              </w:rPr>
              <w:t xml:space="preserve">1</w:t>
            </w:r>
          </w:p>
        </w:tc>
        <w:tc>
          <w:tcPr>
            <w:tcW w:w="5783" w:type="dxa"/>
          </w:tcPr>
          <w:p>
            <w:pPr>
              <w:pStyle w:val="0"/>
              <w:jc w:val="center"/>
            </w:pPr>
            <w:r>
              <w:rPr>
                <w:sz w:val="24"/>
              </w:rPr>
              <w:t xml:space="preserve">2</w:t>
            </w:r>
          </w:p>
        </w:tc>
        <w:tc>
          <w:tcPr>
            <w:tcW w:w="2494" w:type="dxa"/>
          </w:tcPr>
          <w:p>
            <w:pPr>
              <w:pStyle w:val="0"/>
              <w:jc w:val="center"/>
            </w:pPr>
            <w:r>
              <w:rPr>
                <w:sz w:val="24"/>
              </w:rPr>
              <w:t xml:space="preserve">3</w:t>
            </w:r>
          </w:p>
        </w:tc>
      </w:tr>
      <w:tr>
        <w:tc>
          <w:tcPr>
            <w:tcW w:w="794" w:type="dxa"/>
          </w:tcPr>
          <w:bookmarkStart w:id="371" w:name="P371"/>
          <w:bookmarkEnd w:id="371"/>
          <w:p>
            <w:pPr>
              <w:pStyle w:val="0"/>
              <w:outlineLvl w:val="2"/>
            </w:pPr>
            <w:r>
              <w:rPr>
                <w:sz w:val="24"/>
              </w:rPr>
              <w:t xml:space="preserve">1.</w:t>
            </w:r>
          </w:p>
        </w:tc>
        <w:tc>
          <w:tcPr>
            <w:gridSpan w:val="2"/>
            <w:tcW w:w="8277" w:type="dxa"/>
          </w:tcPr>
          <w:p>
            <w:pPr>
              <w:pStyle w:val="0"/>
            </w:pPr>
            <w:r>
              <w:rPr>
                <w:sz w:val="24"/>
              </w:rPr>
              <w:t xml:space="preserve">Единовременные выплаты</w:t>
            </w:r>
          </w:p>
        </w:tc>
      </w:tr>
      <w:tr>
        <w:tc>
          <w:tcPr>
            <w:tcW w:w="794" w:type="dxa"/>
          </w:tcPr>
          <w:p>
            <w:pPr>
              <w:pStyle w:val="0"/>
            </w:pPr>
            <w:r>
              <w:rPr>
                <w:sz w:val="24"/>
              </w:rPr>
              <w:t xml:space="preserve">1.1.</w:t>
            </w:r>
          </w:p>
        </w:tc>
        <w:tc>
          <w:tcPr>
            <w:tcW w:w="5783" w:type="dxa"/>
          </w:tcPr>
          <w:p>
            <w:pPr>
              <w:pStyle w:val="0"/>
            </w:pPr>
            <w:r>
              <w:rPr>
                <w:sz w:val="24"/>
              </w:rPr>
              <w:t xml:space="preserve">На приобретение одежды, обуви</w:t>
            </w:r>
          </w:p>
        </w:tc>
        <w:tc>
          <w:tcPr>
            <w:tcW w:w="2494" w:type="dxa"/>
          </w:tcPr>
          <w:p>
            <w:pPr>
              <w:pStyle w:val="0"/>
            </w:pPr>
            <w:r>
              <w:rPr>
                <w:sz w:val="24"/>
              </w:rPr>
              <w:t xml:space="preserve">1500</w:t>
            </w:r>
          </w:p>
        </w:tc>
      </w:tr>
      <w:tr>
        <w:tc>
          <w:tcPr>
            <w:tcW w:w="794" w:type="dxa"/>
          </w:tcPr>
          <w:p>
            <w:pPr>
              <w:pStyle w:val="0"/>
            </w:pPr>
            <w:r>
              <w:rPr>
                <w:sz w:val="24"/>
              </w:rPr>
              <w:t xml:space="preserve">1.2.</w:t>
            </w:r>
          </w:p>
        </w:tc>
        <w:tc>
          <w:tcPr>
            <w:tcW w:w="5783" w:type="dxa"/>
          </w:tcPr>
          <w:p>
            <w:pPr>
              <w:pStyle w:val="0"/>
            </w:pPr>
            <w:r>
              <w:rPr>
                <w:sz w:val="24"/>
              </w:rPr>
              <w:t xml:space="preserve">На приобретение школьной одежды и обуви (из расчета на одного ребенка)</w:t>
            </w:r>
          </w:p>
        </w:tc>
        <w:tc>
          <w:tcPr>
            <w:tcW w:w="2494" w:type="dxa"/>
          </w:tcPr>
          <w:p>
            <w:pPr>
              <w:pStyle w:val="0"/>
            </w:pPr>
            <w:r>
              <w:rPr>
                <w:sz w:val="24"/>
              </w:rPr>
              <w:t xml:space="preserve">1500</w:t>
            </w:r>
          </w:p>
        </w:tc>
      </w:tr>
      <w:tr>
        <w:tc>
          <w:tcPr>
            <w:tcW w:w="794" w:type="dxa"/>
          </w:tcPr>
          <w:p>
            <w:pPr>
              <w:pStyle w:val="0"/>
            </w:pPr>
            <w:r>
              <w:rPr>
                <w:sz w:val="24"/>
              </w:rPr>
              <w:t xml:space="preserve">1.3.</w:t>
            </w:r>
          </w:p>
        </w:tc>
        <w:tc>
          <w:tcPr>
            <w:tcW w:w="5783" w:type="dxa"/>
          </w:tcPr>
          <w:p>
            <w:pPr>
              <w:pStyle w:val="0"/>
            </w:pPr>
            <w:r>
              <w:rPr>
                <w:sz w:val="24"/>
              </w:rPr>
              <w:t xml:space="preserve">На приобретение канцелярских товаров</w:t>
            </w:r>
          </w:p>
        </w:tc>
        <w:tc>
          <w:tcPr>
            <w:tcW w:w="2494" w:type="dxa"/>
          </w:tcPr>
          <w:p>
            <w:pPr>
              <w:pStyle w:val="0"/>
            </w:pPr>
            <w:r>
              <w:rPr>
                <w:sz w:val="24"/>
              </w:rPr>
              <w:t xml:space="preserve">500</w:t>
            </w:r>
          </w:p>
        </w:tc>
      </w:tr>
      <w:tr>
        <w:tc>
          <w:tcPr>
            <w:tcW w:w="794" w:type="dxa"/>
          </w:tcPr>
          <w:p>
            <w:pPr>
              <w:pStyle w:val="0"/>
            </w:pPr>
            <w:r>
              <w:rPr>
                <w:sz w:val="24"/>
              </w:rPr>
              <w:t xml:space="preserve">1.4.</w:t>
            </w:r>
          </w:p>
        </w:tc>
        <w:tc>
          <w:tcPr>
            <w:tcW w:w="5783" w:type="dxa"/>
          </w:tcPr>
          <w:p>
            <w:pPr>
              <w:pStyle w:val="0"/>
            </w:pPr>
            <w:r>
              <w:rPr>
                <w:sz w:val="24"/>
              </w:rPr>
              <w:t xml:space="preserve">На приобретение предметов домашней обстановки и обихода, ремонт жилого помещения</w:t>
            </w:r>
          </w:p>
        </w:tc>
        <w:tc>
          <w:tcPr>
            <w:tcW w:w="2494" w:type="dxa"/>
          </w:tcPr>
          <w:p>
            <w:pPr>
              <w:pStyle w:val="0"/>
            </w:pPr>
            <w:r>
              <w:rPr>
                <w:sz w:val="24"/>
              </w:rPr>
              <w:t xml:space="preserve">3000</w:t>
            </w:r>
          </w:p>
        </w:tc>
      </w:tr>
      <w:tr>
        <w:tc>
          <w:tcPr>
            <w:tcW w:w="794" w:type="dxa"/>
          </w:tcPr>
          <w:bookmarkStart w:id="385" w:name="P385"/>
          <w:bookmarkEnd w:id="385"/>
          <w:p>
            <w:pPr>
              <w:pStyle w:val="0"/>
            </w:pPr>
            <w:r>
              <w:rPr>
                <w:sz w:val="24"/>
              </w:rPr>
              <w:t xml:space="preserve">1.5.</w:t>
            </w:r>
          </w:p>
        </w:tc>
        <w:tc>
          <w:tcPr>
            <w:tcW w:w="5783" w:type="dxa"/>
          </w:tcPr>
          <w:p>
            <w:pPr>
              <w:pStyle w:val="0"/>
            </w:pPr>
            <w:r>
              <w:rPr>
                <w:sz w:val="24"/>
              </w:rPr>
              <w:t xml:space="preserve">На приобретение лекарственных препаратов</w:t>
            </w:r>
          </w:p>
        </w:tc>
        <w:tc>
          <w:tcPr>
            <w:tcW w:w="2494" w:type="dxa"/>
          </w:tcPr>
          <w:p>
            <w:pPr>
              <w:pStyle w:val="0"/>
            </w:pPr>
            <w:r>
              <w:rPr>
                <w:sz w:val="24"/>
              </w:rPr>
              <w:t xml:space="preserve">50% стоимости, но не более 5000</w:t>
            </w:r>
          </w:p>
        </w:tc>
      </w:tr>
      <w:tr>
        <w:tc>
          <w:tcPr>
            <w:tcW w:w="794" w:type="dxa"/>
          </w:tcPr>
          <w:p>
            <w:pPr>
              <w:pStyle w:val="0"/>
            </w:pPr>
            <w:r>
              <w:rPr>
                <w:sz w:val="24"/>
              </w:rPr>
              <w:t xml:space="preserve">1.6.</w:t>
            </w:r>
          </w:p>
        </w:tc>
        <w:tc>
          <w:tcPr>
            <w:tcW w:w="5783" w:type="dxa"/>
          </w:tcPr>
          <w:p>
            <w:pPr>
              <w:pStyle w:val="0"/>
            </w:pPr>
            <w:r>
              <w:rPr>
                <w:sz w:val="24"/>
              </w:rPr>
              <w:t xml:space="preserve">На приобретение медицинских изделий для проведения операции</w:t>
            </w:r>
          </w:p>
        </w:tc>
        <w:tc>
          <w:tcPr>
            <w:tcW w:w="2494" w:type="dxa"/>
          </w:tcPr>
          <w:p>
            <w:pPr>
              <w:pStyle w:val="0"/>
            </w:pPr>
            <w:r>
              <w:rPr>
                <w:sz w:val="24"/>
              </w:rPr>
              <w:t xml:space="preserve">50% стоимости, но не более 5000</w:t>
            </w:r>
          </w:p>
        </w:tc>
      </w:tr>
      <w:tr>
        <w:tc>
          <w:tcPr>
            <w:tcW w:w="794" w:type="dxa"/>
          </w:tcPr>
          <w:p>
            <w:pPr>
              <w:pStyle w:val="0"/>
            </w:pPr>
            <w:r>
              <w:rPr>
                <w:sz w:val="24"/>
              </w:rPr>
              <w:t xml:space="preserve">1.7.</w:t>
            </w:r>
          </w:p>
        </w:tc>
        <w:tc>
          <w:tcPr>
            <w:tcW w:w="5783" w:type="dxa"/>
          </w:tcPr>
          <w:p>
            <w:pPr>
              <w:pStyle w:val="0"/>
            </w:pPr>
            <w:r>
              <w:rPr>
                <w:sz w:val="24"/>
              </w:rPr>
              <w:t xml:space="preserve">На лечение (за исключением санаторно-курортного лечения и лечения зубов)</w:t>
            </w:r>
          </w:p>
        </w:tc>
        <w:tc>
          <w:tcPr>
            <w:tcW w:w="2494" w:type="dxa"/>
          </w:tcPr>
          <w:p>
            <w:pPr>
              <w:pStyle w:val="0"/>
            </w:pPr>
            <w:r>
              <w:rPr>
                <w:sz w:val="24"/>
              </w:rPr>
              <w:t xml:space="preserve">50% стоимости, но не более 25000</w:t>
            </w:r>
          </w:p>
        </w:tc>
      </w:tr>
      <w:tr>
        <w:tc>
          <w:tcPr>
            <w:tcW w:w="794" w:type="dxa"/>
          </w:tcPr>
          <w:p>
            <w:pPr>
              <w:pStyle w:val="0"/>
            </w:pPr>
            <w:r>
              <w:rPr>
                <w:sz w:val="24"/>
              </w:rPr>
              <w:t xml:space="preserve">1.8.</w:t>
            </w:r>
          </w:p>
        </w:tc>
        <w:tc>
          <w:tcPr>
            <w:tcW w:w="5783" w:type="dxa"/>
          </w:tcPr>
          <w:p>
            <w:pPr>
              <w:pStyle w:val="0"/>
            </w:pPr>
            <w:r>
              <w:rPr>
                <w:sz w:val="24"/>
              </w:rPr>
              <w:t xml:space="preserve">На зубопротезирование</w:t>
            </w:r>
          </w:p>
        </w:tc>
        <w:tc>
          <w:tcPr>
            <w:tcW w:w="2494" w:type="dxa"/>
          </w:tcPr>
          <w:p>
            <w:pPr>
              <w:pStyle w:val="0"/>
            </w:pPr>
            <w:r>
              <w:rPr>
                <w:sz w:val="24"/>
              </w:rPr>
              <w:t xml:space="preserve">50% стоимости, но не более 5000</w:t>
            </w:r>
          </w:p>
        </w:tc>
      </w:tr>
      <w:tr>
        <w:tc>
          <w:tcPr>
            <w:tcW w:w="794" w:type="dxa"/>
          </w:tcPr>
          <w:bookmarkStart w:id="397" w:name="P397"/>
          <w:bookmarkEnd w:id="397"/>
          <w:p>
            <w:pPr>
              <w:pStyle w:val="0"/>
            </w:pPr>
            <w:r>
              <w:rPr>
                <w:sz w:val="24"/>
              </w:rPr>
              <w:t xml:space="preserve">1.9.</w:t>
            </w:r>
          </w:p>
        </w:tc>
        <w:tc>
          <w:tcPr>
            <w:tcW w:w="5783" w:type="dxa"/>
          </w:tcPr>
          <w:p>
            <w:pPr>
              <w:pStyle w:val="0"/>
            </w:pPr>
            <w:r>
              <w:rPr>
                <w:sz w:val="24"/>
              </w:rPr>
              <w:t xml:space="preserve">На проезд к месту лечения и обратно (в том числе на проезд к месту получения медицинской консультации по направлению врача и обратно) (за исключением санаторно-курортного лечения)</w:t>
            </w:r>
          </w:p>
        </w:tc>
        <w:tc>
          <w:tcPr>
            <w:tcW w:w="2494" w:type="dxa"/>
          </w:tcPr>
          <w:p>
            <w:pPr>
              <w:pStyle w:val="0"/>
            </w:pPr>
            <w:r>
              <w:rPr>
                <w:sz w:val="24"/>
              </w:rPr>
              <w:t xml:space="preserve">50% стоимости, но не более 25000</w:t>
            </w:r>
          </w:p>
        </w:tc>
      </w:tr>
      <w:tr>
        <w:tc>
          <w:tcPr>
            <w:tcW w:w="794" w:type="dxa"/>
          </w:tcPr>
          <w:bookmarkStart w:id="400" w:name="P400"/>
          <w:bookmarkEnd w:id="400"/>
          <w:p>
            <w:pPr>
              <w:pStyle w:val="0"/>
            </w:pPr>
            <w:r>
              <w:rPr>
                <w:sz w:val="24"/>
              </w:rPr>
              <w:t xml:space="preserve">1.10.</w:t>
            </w:r>
          </w:p>
        </w:tc>
        <w:tc>
          <w:tcPr>
            <w:tcW w:w="5783" w:type="dxa"/>
          </w:tcPr>
          <w:p>
            <w:pPr>
              <w:pStyle w:val="0"/>
            </w:pPr>
            <w:r>
              <w:rPr>
                <w:sz w:val="24"/>
              </w:rPr>
              <w:t xml:space="preserve">На оплату жилого помещения и коммунальных услуг (в том числе на приобретение твердого топлива)</w:t>
            </w:r>
          </w:p>
        </w:tc>
        <w:tc>
          <w:tcPr>
            <w:tcW w:w="2494" w:type="dxa"/>
          </w:tcPr>
          <w:p>
            <w:pPr>
              <w:pStyle w:val="0"/>
            </w:pPr>
            <w:r>
              <w:rPr>
                <w:sz w:val="24"/>
              </w:rPr>
              <w:t xml:space="preserve">50% стоимости, но не более 5000</w:t>
            </w:r>
          </w:p>
        </w:tc>
      </w:tr>
      <w:tr>
        <w:tblPrEx>
          <w:tblBorders>
            <w:insideH w:val="nil"/>
          </w:tblBorders>
        </w:tblPrEx>
        <w:tc>
          <w:tcPr>
            <w:tcW w:w="794" w:type="dxa"/>
            <w:tcBorders>
              <w:bottom w:val="nil"/>
            </w:tcBorders>
          </w:tcPr>
          <w:bookmarkStart w:id="403" w:name="P403"/>
          <w:bookmarkEnd w:id="403"/>
          <w:p>
            <w:pPr>
              <w:pStyle w:val="0"/>
              <w:outlineLvl w:val="2"/>
            </w:pPr>
            <w:r>
              <w:rPr>
                <w:sz w:val="24"/>
              </w:rPr>
              <w:t xml:space="preserve">2.</w:t>
            </w:r>
          </w:p>
        </w:tc>
        <w:tc>
          <w:tcPr>
            <w:gridSpan w:val="2"/>
            <w:tcW w:w="8277" w:type="dxa"/>
            <w:tcBorders>
              <w:bottom w:val="nil"/>
            </w:tcBorders>
          </w:tcPr>
          <w:p>
            <w:pPr>
              <w:pStyle w:val="0"/>
            </w:pPr>
            <w:r>
              <w:rPr>
                <w:sz w:val="24"/>
              </w:rPr>
              <w:t xml:space="preserve">Единовременные выплаты в связи со стихийным бедствием (за исключением наводнения, затопления, подтопления), пожаром (из расчета на одно жилое помещение), в том числе:</w:t>
            </w:r>
          </w:p>
        </w:tc>
      </w:tr>
      <w:tr>
        <w:tblPrEx>
          <w:tblBorders>
            <w:insideH w:val="nil"/>
          </w:tblBorders>
        </w:tblPrEx>
        <w:tc>
          <w:tcPr>
            <w:gridSpan w:val="3"/>
            <w:tcW w:w="9071" w:type="dxa"/>
            <w:tcBorders>
              <w:top w:val="nil"/>
            </w:tcBorders>
          </w:tcPr>
          <w:p>
            <w:pPr>
              <w:pStyle w:val="0"/>
              <w:jc w:val="both"/>
            </w:pPr>
            <w:r>
              <w:rPr>
                <w:sz w:val="24"/>
              </w:rPr>
              <w:t xml:space="preserve">(в ред. постановления Правительства Амурской области от 15.08.2022 </w:t>
            </w:r>
            <w:hyperlink w:history="0" r:id="rId147" w:tooltip="Постановление Правительства Амурской области от 15.08.2022 N 833 &quot;О внесении изменений в постановление Правительства Амурской области от 14 февраля 2011 г. N 64&quot; {КонсультантПлюс}">
              <w:r>
                <w:rPr>
                  <w:sz w:val="24"/>
                  <w:color w:val="0000ff"/>
                </w:rPr>
                <w:t xml:space="preserve">N 833</w:t>
              </w:r>
            </w:hyperlink>
            <w:r>
              <w:rPr>
                <w:sz w:val="24"/>
              </w:rPr>
              <w:t xml:space="preserve">)</w:t>
            </w:r>
          </w:p>
        </w:tc>
      </w:tr>
      <w:tr>
        <w:tc>
          <w:tcPr>
            <w:tcW w:w="794" w:type="dxa"/>
          </w:tcPr>
          <w:bookmarkStart w:id="406" w:name="P406"/>
          <w:bookmarkEnd w:id="406"/>
          <w:p>
            <w:pPr>
              <w:pStyle w:val="0"/>
            </w:pPr>
            <w:r>
              <w:rPr>
                <w:sz w:val="24"/>
              </w:rPr>
              <w:t xml:space="preserve">2.1.</w:t>
            </w:r>
          </w:p>
        </w:tc>
        <w:tc>
          <w:tcPr>
            <w:tcW w:w="5783" w:type="dxa"/>
          </w:tcPr>
          <w:p>
            <w:pPr>
              <w:pStyle w:val="0"/>
            </w:pPr>
            <w:r>
              <w:rPr>
                <w:sz w:val="24"/>
              </w:rPr>
              <w:t xml:space="preserve">При утрате единственного жилого помещения</w:t>
            </w:r>
          </w:p>
        </w:tc>
        <w:tc>
          <w:tcPr>
            <w:tcW w:w="2494" w:type="dxa"/>
          </w:tcPr>
          <w:p>
            <w:pPr>
              <w:pStyle w:val="0"/>
            </w:pPr>
            <w:r>
              <w:rPr>
                <w:sz w:val="24"/>
              </w:rPr>
              <w:t xml:space="preserve">30000</w:t>
            </w:r>
          </w:p>
        </w:tc>
      </w:tr>
      <w:tr>
        <w:tc>
          <w:tcPr>
            <w:tcW w:w="794" w:type="dxa"/>
          </w:tcPr>
          <w:bookmarkStart w:id="409" w:name="P409"/>
          <w:bookmarkEnd w:id="409"/>
          <w:p>
            <w:pPr>
              <w:pStyle w:val="0"/>
            </w:pPr>
            <w:r>
              <w:rPr>
                <w:sz w:val="24"/>
              </w:rPr>
              <w:t xml:space="preserve">2.2.</w:t>
            </w:r>
          </w:p>
        </w:tc>
        <w:tc>
          <w:tcPr>
            <w:tcW w:w="5783" w:type="dxa"/>
          </w:tcPr>
          <w:p>
            <w:pPr>
              <w:pStyle w:val="0"/>
            </w:pPr>
            <w:r>
              <w:rPr>
                <w:sz w:val="24"/>
              </w:rPr>
              <w:t xml:space="preserve">При утрате жизненно необходимого имущества (части жилого помещения), в том числе продуктов питания, предметов обычной домашней обстановки и обихода, вещей индивидуального пользования (одежда, обувь), подсобного домашнего хозяйства (сельскохозяйственные животные, пчелы, птица), а также кормов, хозяйственных строений и сооружений, необходимых для его содержания</w:t>
            </w:r>
          </w:p>
        </w:tc>
        <w:tc>
          <w:tcPr>
            <w:tcW w:w="2494" w:type="dxa"/>
          </w:tcPr>
          <w:p>
            <w:pPr>
              <w:pStyle w:val="0"/>
            </w:pPr>
            <w:r>
              <w:rPr>
                <w:sz w:val="24"/>
              </w:rPr>
              <w:t xml:space="preserve">10000</w:t>
            </w:r>
          </w:p>
        </w:tc>
      </w:tr>
      <w:tr>
        <w:tc>
          <w:tcPr>
            <w:tcW w:w="794" w:type="dxa"/>
          </w:tcPr>
          <w:bookmarkStart w:id="412" w:name="P412"/>
          <w:bookmarkEnd w:id="412"/>
          <w:p>
            <w:pPr>
              <w:pStyle w:val="0"/>
              <w:outlineLvl w:val="2"/>
            </w:pPr>
            <w:r>
              <w:rPr>
                <w:sz w:val="24"/>
              </w:rPr>
              <w:t xml:space="preserve">3.</w:t>
            </w:r>
          </w:p>
        </w:tc>
        <w:tc>
          <w:tcPr>
            <w:gridSpan w:val="2"/>
            <w:tcW w:w="8277" w:type="dxa"/>
          </w:tcPr>
          <w:p>
            <w:pPr>
              <w:pStyle w:val="0"/>
            </w:pPr>
            <w:r>
              <w:rPr>
                <w:sz w:val="24"/>
              </w:rPr>
              <w:t xml:space="preserve">Единовременные выплаты в связи с утратой имущества первой необходимости в результате возникновения чрезвычайной ситуации регионального характера, вызванной наводнением (затоплением, подтоплением) (из расчета на одно жилое помещение), в том числе:</w:t>
            </w:r>
          </w:p>
        </w:tc>
      </w:tr>
      <w:tr>
        <w:tc>
          <w:tcPr>
            <w:tcW w:w="794" w:type="dxa"/>
          </w:tcPr>
          <w:p>
            <w:pPr>
              <w:pStyle w:val="0"/>
            </w:pPr>
            <w:r>
              <w:rPr>
                <w:sz w:val="24"/>
              </w:rPr>
              <w:t xml:space="preserve">3.1.</w:t>
            </w:r>
          </w:p>
        </w:tc>
        <w:tc>
          <w:tcPr>
            <w:tcW w:w="5783" w:type="dxa"/>
          </w:tcPr>
          <w:p>
            <w:pPr>
              <w:pStyle w:val="0"/>
            </w:pPr>
            <w:r>
              <w:rPr>
                <w:sz w:val="24"/>
              </w:rPr>
              <w:t xml:space="preserve">При частичной утрате имущества первой необходимости</w:t>
            </w:r>
          </w:p>
        </w:tc>
        <w:tc>
          <w:tcPr>
            <w:tcW w:w="2494" w:type="dxa"/>
          </w:tcPr>
          <w:p>
            <w:pPr>
              <w:pStyle w:val="0"/>
            </w:pPr>
            <w:r>
              <w:rPr>
                <w:sz w:val="24"/>
              </w:rPr>
              <w:t xml:space="preserve">15000</w:t>
            </w:r>
          </w:p>
        </w:tc>
      </w:tr>
      <w:tr>
        <w:tblPrEx>
          <w:tblBorders>
            <w:insideH w:val="nil"/>
          </w:tblBorders>
        </w:tblPrEx>
        <w:tc>
          <w:tcPr>
            <w:tcW w:w="794" w:type="dxa"/>
            <w:tcBorders>
              <w:bottom w:val="nil"/>
            </w:tcBorders>
          </w:tcPr>
          <w:p>
            <w:pPr>
              <w:pStyle w:val="0"/>
            </w:pPr>
            <w:r>
              <w:rPr>
                <w:sz w:val="24"/>
              </w:rPr>
              <w:t xml:space="preserve">3.2.</w:t>
            </w:r>
          </w:p>
        </w:tc>
        <w:tc>
          <w:tcPr>
            <w:tcW w:w="5783" w:type="dxa"/>
            <w:tcBorders>
              <w:bottom w:val="nil"/>
            </w:tcBorders>
          </w:tcPr>
          <w:p>
            <w:pPr>
              <w:pStyle w:val="0"/>
            </w:pPr>
            <w:r>
              <w:rPr>
                <w:sz w:val="24"/>
              </w:rPr>
              <w:t xml:space="preserve">При полной утрате имущества первой необходимости</w:t>
            </w:r>
          </w:p>
        </w:tc>
        <w:tc>
          <w:tcPr>
            <w:tcW w:w="2494" w:type="dxa"/>
            <w:tcBorders>
              <w:bottom w:val="nil"/>
            </w:tcBorders>
          </w:tcPr>
          <w:p>
            <w:pPr>
              <w:pStyle w:val="0"/>
            </w:pPr>
            <w:r>
              <w:rPr>
                <w:sz w:val="24"/>
              </w:rPr>
              <w:t xml:space="preserve">30000</w:t>
            </w:r>
          </w:p>
        </w:tc>
      </w:tr>
      <w:tr>
        <w:tblPrEx>
          <w:tblBorders>
            <w:insideH w:val="nil"/>
          </w:tblBorders>
        </w:tblPrEx>
        <w:tc>
          <w:tcPr>
            <w:gridSpan w:val="3"/>
            <w:tcW w:w="9071" w:type="dxa"/>
            <w:tcBorders>
              <w:top w:val="nil"/>
            </w:tcBorders>
          </w:tcPr>
          <w:p>
            <w:pPr>
              <w:pStyle w:val="0"/>
              <w:jc w:val="both"/>
            </w:pPr>
            <w:r>
              <w:rPr>
                <w:sz w:val="24"/>
              </w:rPr>
              <w:t xml:space="preserve">(п. 3 введен постановлением Правительства Амурской области от 15.08.2022 </w:t>
            </w:r>
            <w:hyperlink w:history="0" r:id="rId148" w:tooltip="Постановление Правительства Амурской области от 15.08.2022 N 833 &quot;О внесении изменений в постановление Правительства Амурской области от 14 февраля 2011 г. N 64&quot; {КонсультантПлюс}">
              <w:r>
                <w:rPr>
                  <w:sz w:val="24"/>
                  <w:color w:val="0000ff"/>
                </w:rPr>
                <w:t xml:space="preserve">N 833</w:t>
              </w:r>
            </w:hyperlink>
            <w:r>
              <w:rPr>
                <w:sz w:val="24"/>
              </w:rPr>
              <w:t xml:space="preserve">)</w:t>
            </w:r>
          </w:p>
        </w:tc>
      </w:tr>
    </w:tbl>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1"/>
        <w:jc w:val="both"/>
      </w:pPr>
      <w:r>
        <w:rPr>
          <w:sz w:val="20"/>
        </w:rPr>
        <w:t xml:space="preserve">                                                                          1</w:t>
      </w:r>
    </w:p>
    <w:p>
      <w:pPr>
        <w:pStyle w:val="1"/>
        <w:jc w:val="both"/>
      </w:pPr>
      <w:r>
        <w:rPr>
          <w:sz w:val="20"/>
        </w:rPr>
        <w:t xml:space="preserve">                                                            Приложение N 1</w:t>
      </w:r>
    </w:p>
    <w:p>
      <w:pPr>
        <w:pStyle w:val="1"/>
        <w:jc w:val="both"/>
      </w:pPr>
      <w:r>
        <w:rPr>
          <w:sz w:val="20"/>
        </w:rPr>
        <w:t xml:space="preserve">                                                                  к Порядку</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center"/>
            </w:pPr>
            <w:r>
              <w:rPr>
                <w:sz w:val="24"/>
                <w:color w:val="392c69"/>
              </w:rPr>
              <w:t xml:space="preserve">Список изменяющих документов</w:t>
            </w:r>
          </w:p>
          <w:p>
            <w:pPr>
              <w:pStyle w:val="0"/>
              <w:jc w:val="center"/>
            </w:pPr>
            <w:r>
              <w:rPr>
                <w:sz w:val="24"/>
                <w:color w:val="392c69"/>
              </w:rPr>
              <w:t xml:space="preserve">(введен постановлением Правительства Амурской области</w:t>
            </w:r>
          </w:p>
          <w:p>
            <w:pPr>
              <w:pStyle w:val="0"/>
              <w:jc w:val="center"/>
            </w:pPr>
            <w:r>
              <w:rPr>
                <w:sz w:val="24"/>
                <w:color w:val="392c69"/>
              </w:rPr>
              <w:t xml:space="preserve">от 15.08.2022 </w:t>
            </w:r>
            <w:hyperlink w:history="0" r:id="rId149" w:tooltip="Постановление Правительства Амурской области от 15.08.2022 N 833 &quot;О внесении изменений в постановление Правительства Амурской области от 14 февраля 2011 г. N 64&quot; {КонсультантПлюс}">
              <w:r>
                <w:rPr>
                  <w:sz w:val="24"/>
                  <w:color w:val="0000ff"/>
                </w:rPr>
                <w:t xml:space="preserve">N 833</w:t>
              </w:r>
            </w:hyperlink>
            <w:r>
              <w:rPr>
                <w:sz w:val="24"/>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jc w:val="both"/>
      </w:pPr>
      <w:r>
        <w:rPr>
          <w:sz w:val="24"/>
        </w:rPr>
      </w:r>
    </w:p>
    <w:tbl>
      <w:tblPr>
        <w:tblInd w:w="0" w:type="dxa"/>
        <w:tblLayout w:type="fixed"/>
        <w:tblCellMar>
          <w:top w:w="102" w:type="dxa"/>
          <w:left w:w="62" w:type="dxa"/>
          <w:bottom w:w="102" w:type="dxa"/>
          <w:right w:w="62" w:type="dxa"/>
        </w:tblCellMar>
      </w:tblPr>
      <w:tblGrid>
        <w:gridCol w:w="9071"/>
      </w:tblGrid>
      <w:tr>
        <w:tc>
          <w:tcPr>
            <w:tcW w:w="9071" w:type="dxa"/>
            <w:tcBorders>
              <w:top w:val="nil"/>
              <w:left w:val="nil"/>
              <w:bottom w:val="nil"/>
              <w:right w:val="nil"/>
            </w:tcBorders>
          </w:tcPr>
          <w:bookmarkStart w:id="433" w:name="P433"/>
          <w:bookmarkEnd w:id="433"/>
          <w:p>
            <w:pPr>
              <w:pStyle w:val="0"/>
              <w:jc w:val="center"/>
            </w:pPr>
            <w:r>
              <w:rPr>
                <w:sz w:val="24"/>
              </w:rPr>
              <w:t xml:space="preserve">АКТ</w:t>
            </w:r>
          </w:p>
          <w:p>
            <w:pPr>
              <w:pStyle w:val="0"/>
              <w:jc w:val="center"/>
            </w:pPr>
            <w:r>
              <w:rPr>
                <w:sz w:val="24"/>
              </w:rPr>
              <w:t xml:space="preserve">комиссионного обследования утраченного имущества</w:t>
            </w:r>
          </w:p>
          <w:p>
            <w:pPr>
              <w:pStyle w:val="0"/>
              <w:jc w:val="center"/>
            </w:pPr>
            <w:r>
              <w:rPr>
                <w:sz w:val="24"/>
              </w:rPr>
              <w:t xml:space="preserve">первой необходимости</w:t>
            </w:r>
          </w:p>
        </w:tc>
      </w:tr>
      <w:tr>
        <w:tc>
          <w:tcPr>
            <w:tcW w:w="9071" w:type="dxa"/>
            <w:tcBorders>
              <w:top w:val="nil"/>
              <w:left w:val="nil"/>
              <w:bottom w:val="single" w:sz="4"/>
              <w:right w:val="nil"/>
            </w:tcBorders>
          </w:tcPr>
          <w:p>
            <w:pPr>
              <w:pStyle w:val="0"/>
            </w:pPr>
            <w:r>
              <w:rPr>
                <w:sz w:val="24"/>
              </w:rPr>
            </w:r>
          </w:p>
        </w:tc>
      </w:tr>
      <w:tr>
        <w:tc>
          <w:tcPr>
            <w:tcW w:w="9071" w:type="dxa"/>
            <w:tcBorders>
              <w:top w:val="single" w:sz="4"/>
              <w:left w:val="nil"/>
              <w:bottom w:val="nil"/>
              <w:right w:val="nil"/>
            </w:tcBorders>
          </w:tcPr>
          <w:p>
            <w:pPr>
              <w:pStyle w:val="0"/>
              <w:jc w:val="center"/>
            </w:pPr>
            <w:r>
              <w:rPr>
                <w:sz w:val="24"/>
              </w:rPr>
              <w:t xml:space="preserve">(наименование чрезвычайной ситуации)</w:t>
            </w:r>
          </w:p>
        </w:tc>
      </w:tr>
      <w:tr>
        <w:tc>
          <w:tcPr>
            <w:tcW w:w="9071" w:type="dxa"/>
            <w:tcBorders>
              <w:top w:val="nil"/>
              <w:left w:val="nil"/>
              <w:bottom w:val="nil"/>
              <w:right w:val="nil"/>
            </w:tcBorders>
          </w:tcPr>
          <w:p>
            <w:pPr>
              <w:pStyle w:val="0"/>
              <w:jc w:val="both"/>
            </w:pPr>
            <w:r>
              <w:rPr>
                <w:sz w:val="24"/>
              </w:rPr>
              <w:t xml:space="preserve">Адрес места жительства: ____________________________________________</w:t>
            </w:r>
          </w:p>
        </w:tc>
      </w:tr>
      <w:tr>
        <w:tc>
          <w:tcPr>
            <w:tcW w:w="9071" w:type="dxa"/>
            <w:tcBorders>
              <w:top w:val="nil"/>
              <w:left w:val="nil"/>
              <w:bottom w:val="nil"/>
              <w:right w:val="nil"/>
            </w:tcBorders>
          </w:tcPr>
          <w:p>
            <w:pPr>
              <w:pStyle w:val="0"/>
              <w:jc w:val="both"/>
            </w:pPr>
            <w:r>
              <w:rPr>
                <w:sz w:val="24"/>
              </w:rPr>
              <w:t xml:space="preserve">Фамилия, имя, отчество (при наличии) пострадавшего в результате чрезвычайной ситуации, дата рождения: _______________________________.</w:t>
            </w:r>
          </w:p>
        </w:tc>
      </w:tr>
      <w:tr>
        <w:tc>
          <w:tcPr>
            <w:tcW w:w="9071" w:type="dxa"/>
            <w:tcBorders>
              <w:top w:val="nil"/>
              <w:left w:val="nil"/>
              <w:bottom w:val="single" w:sz="4"/>
              <w:right w:val="nil"/>
            </w:tcBorders>
          </w:tcPr>
          <w:p>
            <w:pPr>
              <w:pStyle w:val="0"/>
            </w:pPr>
            <w:r>
              <w:rPr>
                <w:sz w:val="24"/>
              </w:rPr>
            </w:r>
          </w:p>
        </w:tc>
      </w:tr>
      <w:tr>
        <w:tc>
          <w:tcPr>
            <w:tcW w:w="9071" w:type="dxa"/>
            <w:tcBorders>
              <w:top w:val="single" w:sz="4"/>
              <w:left w:val="nil"/>
              <w:bottom w:val="nil"/>
              <w:right w:val="nil"/>
            </w:tcBorders>
          </w:tcPr>
          <w:p>
            <w:pPr>
              <w:pStyle w:val="0"/>
              <w:jc w:val="both"/>
            </w:pPr>
            <w:r>
              <w:rPr>
                <w:sz w:val="24"/>
              </w:rPr>
              <w:t xml:space="preserve">Члены семьи пострадавшего (совместно проживающие), степень родства, дата рождения:</w:t>
            </w:r>
          </w:p>
        </w:tc>
      </w:tr>
      <w:tr>
        <w:tc>
          <w:tcPr>
            <w:tcW w:w="9071" w:type="dxa"/>
            <w:tcBorders>
              <w:top w:val="nil"/>
              <w:left w:val="nil"/>
              <w:bottom w:val="single" w:sz="4"/>
              <w:right w:val="nil"/>
            </w:tcBorders>
          </w:tcPr>
          <w:p>
            <w:pPr>
              <w:pStyle w:val="0"/>
            </w:pPr>
            <w:r>
              <w:rPr>
                <w:sz w:val="24"/>
              </w:rPr>
            </w:r>
          </w:p>
        </w:tc>
      </w:tr>
      <w:tr>
        <w:tblPrEx>
          <w:tblBorders>
            <w:insideH w:val="single" w:sz="4"/>
          </w:tblBorders>
        </w:tblPrEx>
        <w:tc>
          <w:tcPr>
            <w:tcW w:w="9071" w:type="dxa"/>
            <w:tcBorders>
              <w:top w:val="single" w:sz="4"/>
              <w:left w:val="nil"/>
              <w:bottom w:val="single" w:sz="4"/>
              <w:right w:val="nil"/>
            </w:tcBorders>
          </w:tcPr>
          <w:p>
            <w:pPr>
              <w:pStyle w:val="0"/>
            </w:pPr>
            <w:r>
              <w:rPr>
                <w:sz w:val="24"/>
              </w:rPr>
            </w:r>
          </w:p>
        </w:tc>
      </w:tr>
      <w:tr>
        <w:tblPrEx>
          <w:tblBorders>
            <w:insideH w:val="single" w:sz="4"/>
          </w:tblBorders>
        </w:tblPrEx>
        <w:tc>
          <w:tcPr>
            <w:tcW w:w="9071" w:type="dxa"/>
            <w:tcBorders>
              <w:top w:val="single" w:sz="4"/>
              <w:left w:val="nil"/>
              <w:bottom w:val="single" w:sz="4"/>
              <w:right w:val="nil"/>
            </w:tcBorders>
          </w:tcPr>
          <w:p>
            <w:pPr>
              <w:pStyle w:val="0"/>
            </w:pPr>
            <w:r>
              <w:rPr>
                <w:sz w:val="24"/>
              </w:rPr>
            </w:r>
          </w:p>
        </w:tc>
      </w:tr>
      <w:tr>
        <w:tblPrEx>
          <w:tblBorders>
            <w:insideH w:val="single" w:sz="4"/>
          </w:tblBorders>
        </w:tblPrEx>
        <w:tc>
          <w:tcPr>
            <w:tcW w:w="9071" w:type="dxa"/>
            <w:tcBorders>
              <w:top w:val="single" w:sz="4"/>
              <w:left w:val="nil"/>
              <w:bottom w:val="nil"/>
              <w:right w:val="nil"/>
            </w:tcBorders>
          </w:tcPr>
          <w:p>
            <w:pPr>
              <w:pStyle w:val="0"/>
              <w:jc w:val="center"/>
            </w:pPr>
            <w:r>
              <w:rPr>
                <w:sz w:val="24"/>
              </w:rPr>
              <w:t xml:space="preserve">Список утраченного имущества первой необходимости:</w:t>
            </w:r>
          </w:p>
        </w:tc>
      </w:tr>
    </w:tbl>
    <w:p>
      <w:pPr>
        <w:pStyle w:val="0"/>
        <w:jc w:val="both"/>
      </w:pPr>
      <w:r>
        <w:rPr>
          <w:sz w:val="24"/>
        </w:rPr>
      </w:r>
    </w:p>
    <w:tbl>
      <w:tblPr>
        <w:tblInd w:w="0" w:type="dxa"/>
        <w:tblLayout w:type="fixed"/>
        <w:tblBorders>
          <w:top w:val="single" w:sz="4"/>
          <w:left w:val="single" w:sz="4"/>
          <w:bottom w:val="single" w:sz="4"/>
          <w:right w:val="single" w:sz="4"/>
          <w:insideV w:val="single" w:sz="4"/>
          <w:insideH w:val="single" w:sz="4"/>
        </w:tblBorders>
        <w:tblCellMar>
          <w:top w:w="102" w:type="dxa"/>
          <w:left w:w="62" w:type="dxa"/>
          <w:bottom w:w="102" w:type="dxa"/>
          <w:right w:w="62" w:type="dxa"/>
        </w:tblCellMar>
      </w:tblPr>
      <w:tblGrid>
        <w:gridCol w:w="7257"/>
        <w:gridCol w:w="1814"/>
      </w:tblGrid>
      <w:tr>
        <w:tc>
          <w:tcPr>
            <w:tcW w:w="7257" w:type="dxa"/>
          </w:tcPr>
          <w:p>
            <w:pPr>
              <w:pStyle w:val="0"/>
              <w:jc w:val="center"/>
            </w:pPr>
            <w:r>
              <w:rPr>
                <w:sz w:val="24"/>
              </w:rPr>
              <w:t xml:space="preserve">Список имущества первой необходимости</w:t>
            </w:r>
          </w:p>
        </w:tc>
        <w:tc>
          <w:tcPr>
            <w:tcW w:w="1814" w:type="dxa"/>
          </w:tcPr>
          <w:p>
            <w:pPr>
              <w:pStyle w:val="0"/>
              <w:jc w:val="center"/>
            </w:pPr>
            <w:r>
              <w:rPr>
                <w:sz w:val="24"/>
              </w:rPr>
              <w:t xml:space="preserve">Утрачено (ДА или НЕТ)</w:t>
            </w:r>
          </w:p>
        </w:tc>
      </w:tr>
      <w:tr>
        <w:tc>
          <w:tcPr>
            <w:tcW w:w="7257" w:type="dxa"/>
          </w:tcPr>
          <w:p>
            <w:pPr>
              <w:pStyle w:val="0"/>
              <w:jc w:val="center"/>
            </w:pPr>
            <w:r>
              <w:rPr>
                <w:sz w:val="24"/>
              </w:rPr>
              <w:t xml:space="preserve">1</w:t>
            </w:r>
          </w:p>
        </w:tc>
        <w:tc>
          <w:tcPr>
            <w:tcW w:w="1814" w:type="dxa"/>
          </w:tcPr>
          <w:p>
            <w:pPr>
              <w:pStyle w:val="0"/>
              <w:jc w:val="center"/>
            </w:pPr>
            <w:r>
              <w:rPr>
                <w:sz w:val="24"/>
              </w:rPr>
              <w:t xml:space="preserve">2</w:t>
            </w:r>
          </w:p>
        </w:tc>
      </w:tr>
      <w:tr>
        <w:tc>
          <w:tcPr>
            <w:tcW w:w="7257" w:type="dxa"/>
          </w:tcPr>
          <w:p>
            <w:pPr>
              <w:pStyle w:val="0"/>
            </w:pPr>
            <w:r>
              <w:rPr>
                <w:sz w:val="24"/>
              </w:rPr>
              <w:t xml:space="preserve">Предметы для хранения и приготовления пищи:</w:t>
            </w:r>
          </w:p>
        </w:tc>
        <w:tc>
          <w:tcPr>
            <w:tcW w:w="1814" w:type="dxa"/>
          </w:tcPr>
          <w:p>
            <w:pPr>
              <w:pStyle w:val="0"/>
            </w:pPr>
            <w:r>
              <w:rPr>
                <w:sz w:val="24"/>
              </w:rPr>
            </w:r>
          </w:p>
        </w:tc>
      </w:tr>
      <w:tr>
        <w:tc>
          <w:tcPr>
            <w:tcW w:w="7257" w:type="dxa"/>
          </w:tcPr>
          <w:p>
            <w:pPr>
              <w:pStyle w:val="0"/>
            </w:pPr>
            <w:r>
              <w:rPr>
                <w:sz w:val="24"/>
              </w:rPr>
              <w:t xml:space="preserve">холодильник</w:t>
            </w:r>
          </w:p>
        </w:tc>
        <w:tc>
          <w:tcPr>
            <w:tcW w:w="1814" w:type="dxa"/>
          </w:tcPr>
          <w:p>
            <w:pPr>
              <w:pStyle w:val="0"/>
            </w:pPr>
            <w:r>
              <w:rPr>
                <w:sz w:val="24"/>
              </w:rPr>
            </w:r>
          </w:p>
        </w:tc>
      </w:tr>
      <w:tr>
        <w:tc>
          <w:tcPr>
            <w:tcW w:w="7257" w:type="dxa"/>
          </w:tcPr>
          <w:p>
            <w:pPr>
              <w:pStyle w:val="0"/>
            </w:pPr>
            <w:r>
              <w:rPr>
                <w:sz w:val="24"/>
              </w:rPr>
              <w:t xml:space="preserve">газовая плита (электроплита)</w:t>
            </w:r>
          </w:p>
        </w:tc>
        <w:tc>
          <w:tcPr>
            <w:tcW w:w="1814" w:type="dxa"/>
          </w:tcPr>
          <w:p>
            <w:pPr>
              <w:pStyle w:val="0"/>
            </w:pPr>
            <w:r>
              <w:rPr>
                <w:sz w:val="24"/>
              </w:rPr>
            </w:r>
          </w:p>
        </w:tc>
      </w:tr>
      <w:tr>
        <w:tc>
          <w:tcPr>
            <w:tcW w:w="7257" w:type="dxa"/>
          </w:tcPr>
          <w:p>
            <w:pPr>
              <w:pStyle w:val="0"/>
            </w:pPr>
            <w:r>
              <w:rPr>
                <w:sz w:val="24"/>
              </w:rPr>
              <w:t xml:space="preserve">шкаф для посуды</w:t>
            </w:r>
          </w:p>
        </w:tc>
        <w:tc>
          <w:tcPr>
            <w:tcW w:w="1814" w:type="dxa"/>
          </w:tcPr>
          <w:p>
            <w:pPr>
              <w:pStyle w:val="0"/>
            </w:pPr>
            <w:r>
              <w:rPr>
                <w:sz w:val="24"/>
              </w:rPr>
            </w:r>
          </w:p>
        </w:tc>
      </w:tr>
      <w:tr>
        <w:tc>
          <w:tcPr>
            <w:tcW w:w="7257" w:type="dxa"/>
          </w:tcPr>
          <w:p>
            <w:pPr>
              <w:pStyle w:val="0"/>
            </w:pPr>
            <w:r>
              <w:rPr>
                <w:sz w:val="24"/>
              </w:rPr>
              <w:t xml:space="preserve">Предметы мебели для приема пищи:</w:t>
            </w:r>
          </w:p>
        </w:tc>
        <w:tc>
          <w:tcPr>
            <w:tcW w:w="1814" w:type="dxa"/>
          </w:tcPr>
          <w:p>
            <w:pPr>
              <w:pStyle w:val="0"/>
            </w:pPr>
            <w:r>
              <w:rPr>
                <w:sz w:val="24"/>
              </w:rPr>
            </w:r>
          </w:p>
        </w:tc>
      </w:tr>
      <w:tr>
        <w:tc>
          <w:tcPr>
            <w:tcW w:w="7257" w:type="dxa"/>
          </w:tcPr>
          <w:p>
            <w:pPr>
              <w:pStyle w:val="0"/>
            </w:pPr>
            <w:r>
              <w:rPr>
                <w:sz w:val="24"/>
              </w:rPr>
              <w:t xml:space="preserve">стол</w:t>
            </w:r>
          </w:p>
        </w:tc>
        <w:tc>
          <w:tcPr>
            <w:tcW w:w="1814" w:type="dxa"/>
          </w:tcPr>
          <w:p>
            <w:pPr>
              <w:pStyle w:val="0"/>
            </w:pPr>
            <w:r>
              <w:rPr>
                <w:sz w:val="24"/>
              </w:rPr>
            </w:r>
          </w:p>
        </w:tc>
      </w:tr>
      <w:tr>
        <w:tc>
          <w:tcPr>
            <w:tcW w:w="7257" w:type="dxa"/>
          </w:tcPr>
          <w:p>
            <w:pPr>
              <w:pStyle w:val="0"/>
            </w:pPr>
            <w:r>
              <w:rPr>
                <w:sz w:val="24"/>
              </w:rPr>
              <w:t xml:space="preserve">стул (табуретка)</w:t>
            </w:r>
          </w:p>
        </w:tc>
        <w:tc>
          <w:tcPr>
            <w:tcW w:w="1814" w:type="dxa"/>
          </w:tcPr>
          <w:p>
            <w:pPr>
              <w:pStyle w:val="0"/>
            </w:pPr>
            <w:r>
              <w:rPr>
                <w:sz w:val="24"/>
              </w:rPr>
            </w:r>
          </w:p>
        </w:tc>
      </w:tr>
      <w:tr>
        <w:tc>
          <w:tcPr>
            <w:tcW w:w="7257" w:type="dxa"/>
          </w:tcPr>
          <w:p>
            <w:pPr>
              <w:pStyle w:val="0"/>
            </w:pPr>
            <w:r>
              <w:rPr>
                <w:sz w:val="24"/>
              </w:rPr>
              <w:t xml:space="preserve">Предметы мебели для сна:</w:t>
            </w:r>
          </w:p>
        </w:tc>
        <w:tc>
          <w:tcPr>
            <w:tcW w:w="1814" w:type="dxa"/>
          </w:tcPr>
          <w:p>
            <w:pPr>
              <w:pStyle w:val="0"/>
            </w:pPr>
            <w:r>
              <w:rPr>
                <w:sz w:val="24"/>
              </w:rPr>
            </w:r>
          </w:p>
        </w:tc>
      </w:tr>
      <w:tr>
        <w:tc>
          <w:tcPr>
            <w:tcW w:w="7257" w:type="dxa"/>
          </w:tcPr>
          <w:p>
            <w:pPr>
              <w:pStyle w:val="0"/>
            </w:pPr>
            <w:r>
              <w:rPr>
                <w:sz w:val="24"/>
              </w:rPr>
              <w:t xml:space="preserve">кровать (диван)</w:t>
            </w:r>
          </w:p>
        </w:tc>
        <w:tc>
          <w:tcPr>
            <w:tcW w:w="1814" w:type="dxa"/>
          </w:tcPr>
          <w:p>
            <w:pPr>
              <w:pStyle w:val="0"/>
            </w:pPr>
            <w:r>
              <w:rPr>
                <w:sz w:val="24"/>
              </w:rPr>
            </w:r>
          </w:p>
        </w:tc>
      </w:tr>
      <w:tr>
        <w:tc>
          <w:tcPr>
            <w:tcW w:w="7257" w:type="dxa"/>
          </w:tcPr>
          <w:p>
            <w:pPr>
              <w:pStyle w:val="0"/>
            </w:pPr>
            <w:r>
              <w:rPr>
                <w:sz w:val="24"/>
              </w:rPr>
              <w:t xml:space="preserve">Предметы средств информирования граждан:</w:t>
            </w:r>
          </w:p>
        </w:tc>
        <w:tc>
          <w:tcPr>
            <w:tcW w:w="1814" w:type="dxa"/>
          </w:tcPr>
          <w:p>
            <w:pPr>
              <w:pStyle w:val="0"/>
            </w:pPr>
            <w:r>
              <w:rPr>
                <w:sz w:val="24"/>
              </w:rPr>
            </w:r>
          </w:p>
        </w:tc>
      </w:tr>
      <w:tr>
        <w:tc>
          <w:tcPr>
            <w:tcW w:w="7257" w:type="dxa"/>
          </w:tcPr>
          <w:p>
            <w:pPr>
              <w:pStyle w:val="0"/>
            </w:pPr>
            <w:r>
              <w:rPr>
                <w:sz w:val="24"/>
              </w:rPr>
              <w:t xml:space="preserve">телевизор (радио)</w:t>
            </w:r>
          </w:p>
        </w:tc>
        <w:tc>
          <w:tcPr>
            <w:tcW w:w="1814" w:type="dxa"/>
          </w:tcPr>
          <w:p>
            <w:pPr>
              <w:pStyle w:val="0"/>
            </w:pPr>
            <w:r>
              <w:rPr>
                <w:sz w:val="24"/>
              </w:rPr>
            </w:r>
          </w:p>
        </w:tc>
      </w:tr>
      <w:tr>
        <w:tc>
          <w:tcPr>
            <w:tcW w:w="7257" w:type="dxa"/>
          </w:tcPr>
          <w:p>
            <w:pPr>
              <w:pStyle w:val="0"/>
            </w:pPr>
            <w:r>
              <w:rPr>
                <w:sz w:val="24"/>
              </w:rPr>
              <w:t xml:space="preserve">Предметы средств водоснабжения и отопления:</w:t>
            </w:r>
          </w:p>
        </w:tc>
        <w:tc>
          <w:tcPr>
            <w:tcW w:w="1814" w:type="dxa"/>
          </w:tcPr>
          <w:p>
            <w:pPr>
              <w:pStyle w:val="0"/>
            </w:pPr>
            <w:r>
              <w:rPr>
                <w:sz w:val="24"/>
              </w:rPr>
            </w:r>
          </w:p>
        </w:tc>
      </w:tr>
      <w:tr>
        <w:tc>
          <w:tcPr>
            <w:tcW w:w="7257" w:type="dxa"/>
          </w:tcPr>
          <w:p>
            <w:pPr>
              <w:pStyle w:val="0"/>
            </w:pPr>
            <w:r>
              <w:rPr>
                <w:sz w:val="24"/>
              </w:rPr>
              <w:t xml:space="preserve">насос для подачи воды</w:t>
            </w:r>
          </w:p>
        </w:tc>
        <w:tc>
          <w:tcPr>
            <w:tcW w:w="1814" w:type="dxa"/>
          </w:tcPr>
          <w:p>
            <w:pPr>
              <w:pStyle w:val="0"/>
            </w:pPr>
            <w:r>
              <w:rPr>
                <w:sz w:val="24"/>
              </w:rPr>
            </w:r>
          </w:p>
        </w:tc>
      </w:tr>
      <w:tr>
        <w:tc>
          <w:tcPr>
            <w:tcW w:w="7257" w:type="dxa"/>
          </w:tcPr>
          <w:p>
            <w:pPr>
              <w:pStyle w:val="0"/>
            </w:pPr>
            <w:r>
              <w:rPr>
                <w:sz w:val="24"/>
              </w:rPr>
              <w:t xml:space="preserve">водонагреватель</w:t>
            </w:r>
          </w:p>
        </w:tc>
        <w:tc>
          <w:tcPr>
            <w:tcW w:w="1814" w:type="dxa"/>
          </w:tcPr>
          <w:p>
            <w:pPr>
              <w:pStyle w:val="0"/>
            </w:pPr>
            <w:r>
              <w:rPr>
                <w:sz w:val="24"/>
              </w:rPr>
            </w:r>
          </w:p>
        </w:tc>
      </w:tr>
      <w:tr>
        <w:tc>
          <w:tcPr>
            <w:tcW w:w="7257" w:type="dxa"/>
          </w:tcPr>
          <w:p>
            <w:pPr>
              <w:pStyle w:val="0"/>
            </w:pPr>
            <w:r>
              <w:rPr>
                <w:sz w:val="24"/>
              </w:rPr>
              <w:t xml:space="preserve">отопительный котел (переносная печь)</w:t>
            </w:r>
          </w:p>
        </w:tc>
        <w:tc>
          <w:tcPr>
            <w:tcW w:w="1814" w:type="dxa"/>
          </w:tcPr>
          <w:p>
            <w:pPr>
              <w:pStyle w:val="0"/>
            </w:pPr>
            <w:r>
              <w:rPr>
                <w:sz w:val="24"/>
              </w:rPr>
            </w:r>
          </w:p>
        </w:tc>
      </w:tr>
    </w:tbl>
    <w:p>
      <w:pPr>
        <w:pStyle w:val="0"/>
        <w:jc w:val="both"/>
      </w:pPr>
      <w:r>
        <w:rPr>
          <w:sz w:val="24"/>
        </w:rPr>
      </w:r>
    </w:p>
    <w:tbl>
      <w:tblPr>
        <w:tblInd w:w="0" w:type="dxa"/>
        <w:tblLayout w:type="fixed"/>
        <w:tblCellMar>
          <w:top w:w="102" w:type="dxa"/>
          <w:left w:w="62" w:type="dxa"/>
          <w:bottom w:w="102" w:type="dxa"/>
          <w:right w:w="62" w:type="dxa"/>
        </w:tblCellMar>
      </w:tblPr>
      <w:tblGrid>
        <w:gridCol w:w="5223"/>
        <w:gridCol w:w="3848"/>
      </w:tblGrid>
      <w:tr>
        <w:tc>
          <w:tcPr>
            <w:tcW w:w="5223" w:type="dxa"/>
            <w:tcBorders>
              <w:top w:val="nil"/>
              <w:left w:val="nil"/>
              <w:bottom w:val="nil"/>
              <w:right w:val="nil"/>
            </w:tcBorders>
          </w:tcPr>
          <w:p>
            <w:pPr>
              <w:pStyle w:val="0"/>
              <w:jc w:val="both"/>
            </w:pPr>
            <w:r>
              <w:rPr>
                <w:sz w:val="24"/>
              </w:rPr>
              <w:t xml:space="preserve">Заключение комиссии: имущество утрачено</w:t>
            </w:r>
          </w:p>
        </w:tc>
        <w:tc>
          <w:tcPr>
            <w:tcW w:w="3848" w:type="dxa"/>
            <w:tcBorders>
              <w:top w:val="nil"/>
              <w:left w:val="nil"/>
              <w:bottom w:val="single" w:sz="4"/>
              <w:right w:val="nil"/>
            </w:tcBorders>
          </w:tcPr>
          <w:p>
            <w:pPr>
              <w:pStyle w:val="0"/>
            </w:pPr>
            <w:r>
              <w:rPr>
                <w:sz w:val="24"/>
              </w:rPr>
            </w:r>
          </w:p>
        </w:tc>
      </w:tr>
      <w:tr>
        <w:tc>
          <w:tcPr>
            <w:tcW w:w="5223" w:type="dxa"/>
            <w:tcBorders>
              <w:top w:val="nil"/>
              <w:left w:val="nil"/>
              <w:bottom w:val="nil"/>
              <w:right w:val="nil"/>
            </w:tcBorders>
          </w:tcPr>
          <w:p>
            <w:pPr>
              <w:pStyle w:val="0"/>
            </w:pPr>
            <w:r>
              <w:rPr>
                <w:sz w:val="24"/>
              </w:rPr>
            </w:r>
          </w:p>
        </w:tc>
        <w:tc>
          <w:tcPr>
            <w:tcW w:w="3848" w:type="dxa"/>
            <w:tcBorders>
              <w:top w:val="single" w:sz="4"/>
              <w:left w:val="nil"/>
              <w:bottom w:val="nil"/>
              <w:right w:val="nil"/>
            </w:tcBorders>
          </w:tcPr>
          <w:p>
            <w:pPr>
              <w:pStyle w:val="0"/>
              <w:jc w:val="center"/>
            </w:pPr>
            <w:r>
              <w:rPr>
                <w:sz w:val="24"/>
              </w:rPr>
              <w:t xml:space="preserve">(полностью или частично)</w:t>
            </w:r>
          </w:p>
        </w:tc>
      </w:tr>
      <w:tr>
        <w:tc>
          <w:tcPr>
            <w:gridSpan w:val="2"/>
            <w:tcW w:w="9071" w:type="dxa"/>
            <w:tcBorders>
              <w:top w:val="nil"/>
              <w:left w:val="nil"/>
              <w:bottom w:val="nil"/>
              <w:right w:val="nil"/>
            </w:tcBorders>
          </w:tcPr>
          <w:p>
            <w:pPr>
              <w:pStyle w:val="0"/>
              <w:jc w:val="both"/>
            </w:pPr>
            <w:r>
              <w:rPr>
                <w:sz w:val="24"/>
              </w:rPr>
              <w:t xml:space="preserve">сумма адресной социальной помощи составляет</w:t>
            </w:r>
          </w:p>
        </w:tc>
      </w:tr>
      <w:tr>
        <w:tc>
          <w:tcPr>
            <w:gridSpan w:val="2"/>
            <w:tcW w:w="9071" w:type="dxa"/>
            <w:tcBorders>
              <w:top w:val="nil"/>
              <w:left w:val="nil"/>
              <w:bottom w:val="single" w:sz="4"/>
              <w:right w:val="nil"/>
            </w:tcBorders>
          </w:tcPr>
          <w:p>
            <w:pPr>
              <w:pStyle w:val="0"/>
            </w:pPr>
            <w:r>
              <w:rPr>
                <w:sz w:val="24"/>
              </w:rPr>
            </w:r>
          </w:p>
        </w:tc>
      </w:tr>
      <w:tr>
        <w:tc>
          <w:tcPr>
            <w:gridSpan w:val="2"/>
            <w:tcW w:w="9071" w:type="dxa"/>
            <w:tcBorders>
              <w:top w:val="single" w:sz="4"/>
              <w:left w:val="nil"/>
              <w:bottom w:val="nil"/>
              <w:right w:val="nil"/>
            </w:tcBorders>
          </w:tcPr>
          <w:p>
            <w:pPr>
              <w:pStyle w:val="0"/>
              <w:jc w:val="center"/>
            </w:pPr>
            <w:r>
              <w:rPr>
                <w:sz w:val="24"/>
              </w:rPr>
              <w:t xml:space="preserve">(сумма прописью)</w:t>
            </w:r>
          </w:p>
        </w:tc>
      </w:tr>
      <w:tr>
        <w:tc>
          <w:tcPr>
            <w:gridSpan w:val="2"/>
            <w:tcW w:w="9071" w:type="dxa"/>
            <w:tcBorders>
              <w:top w:val="nil"/>
              <w:left w:val="nil"/>
              <w:bottom w:val="nil"/>
              <w:right w:val="nil"/>
            </w:tcBorders>
          </w:tcPr>
          <w:p>
            <w:pPr>
              <w:pStyle w:val="0"/>
              <w:jc w:val="both"/>
            </w:pPr>
            <w:r>
              <w:rPr>
                <w:sz w:val="24"/>
              </w:rPr>
              <w:t xml:space="preserve">Председатель комиссии:</w:t>
            </w:r>
          </w:p>
        </w:tc>
      </w:tr>
      <w:tr>
        <w:tc>
          <w:tcPr>
            <w:gridSpan w:val="2"/>
            <w:tcW w:w="9071" w:type="dxa"/>
            <w:tcBorders>
              <w:top w:val="nil"/>
              <w:left w:val="nil"/>
              <w:bottom w:val="single" w:sz="4"/>
              <w:right w:val="nil"/>
            </w:tcBorders>
          </w:tcPr>
          <w:p>
            <w:pPr>
              <w:pStyle w:val="0"/>
            </w:pPr>
            <w:r>
              <w:rPr>
                <w:sz w:val="24"/>
              </w:rPr>
            </w:r>
          </w:p>
        </w:tc>
      </w:tr>
      <w:tr>
        <w:tc>
          <w:tcPr>
            <w:gridSpan w:val="2"/>
            <w:tcW w:w="9071" w:type="dxa"/>
            <w:tcBorders>
              <w:top w:val="single" w:sz="4"/>
              <w:left w:val="nil"/>
              <w:bottom w:val="nil"/>
              <w:right w:val="nil"/>
            </w:tcBorders>
          </w:tcPr>
          <w:p>
            <w:pPr>
              <w:pStyle w:val="0"/>
              <w:jc w:val="center"/>
            </w:pPr>
            <w:r>
              <w:rPr>
                <w:sz w:val="24"/>
              </w:rPr>
              <w:t xml:space="preserve">(должность, подпись, фамилия, имя, отчество)</w:t>
            </w:r>
          </w:p>
        </w:tc>
      </w:tr>
      <w:tr>
        <w:tc>
          <w:tcPr>
            <w:gridSpan w:val="2"/>
            <w:tcW w:w="9071" w:type="dxa"/>
            <w:tcBorders>
              <w:top w:val="nil"/>
              <w:left w:val="nil"/>
              <w:bottom w:val="nil"/>
              <w:right w:val="nil"/>
            </w:tcBorders>
          </w:tcPr>
          <w:p>
            <w:pPr>
              <w:pStyle w:val="0"/>
              <w:jc w:val="both"/>
            </w:pPr>
            <w:r>
              <w:rPr>
                <w:sz w:val="24"/>
              </w:rPr>
              <w:t xml:space="preserve">Члены комиссии:</w:t>
            </w:r>
          </w:p>
        </w:tc>
      </w:tr>
      <w:tr>
        <w:tc>
          <w:tcPr>
            <w:gridSpan w:val="2"/>
            <w:tcW w:w="9071" w:type="dxa"/>
            <w:tcBorders>
              <w:top w:val="nil"/>
              <w:left w:val="nil"/>
              <w:bottom w:val="single" w:sz="4"/>
              <w:right w:val="nil"/>
            </w:tcBorders>
          </w:tcPr>
          <w:p>
            <w:pPr>
              <w:pStyle w:val="0"/>
            </w:pPr>
            <w:r>
              <w:rPr>
                <w:sz w:val="24"/>
              </w:rPr>
            </w:r>
          </w:p>
        </w:tc>
      </w:tr>
      <w:tr>
        <w:tc>
          <w:tcPr>
            <w:gridSpan w:val="2"/>
            <w:tcW w:w="9071" w:type="dxa"/>
            <w:tcBorders>
              <w:top w:val="single" w:sz="4"/>
              <w:left w:val="nil"/>
              <w:bottom w:val="nil"/>
              <w:right w:val="nil"/>
            </w:tcBorders>
          </w:tcPr>
          <w:p>
            <w:pPr>
              <w:pStyle w:val="0"/>
              <w:jc w:val="center"/>
            </w:pPr>
            <w:r>
              <w:rPr>
                <w:sz w:val="24"/>
              </w:rPr>
              <w:t xml:space="preserve">(должность, подпись, фамилия, имя, отчество)</w:t>
            </w:r>
          </w:p>
        </w:tc>
      </w:tr>
      <w:tr>
        <w:tc>
          <w:tcPr>
            <w:gridSpan w:val="2"/>
            <w:tcW w:w="9071" w:type="dxa"/>
            <w:tcBorders>
              <w:top w:val="nil"/>
              <w:left w:val="nil"/>
              <w:bottom w:val="single" w:sz="4"/>
              <w:right w:val="nil"/>
            </w:tcBorders>
          </w:tcPr>
          <w:p>
            <w:pPr>
              <w:pStyle w:val="0"/>
            </w:pPr>
            <w:r>
              <w:rPr>
                <w:sz w:val="24"/>
              </w:rPr>
            </w:r>
          </w:p>
        </w:tc>
      </w:tr>
      <w:tr>
        <w:tc>
          <w:tcPr>
            <w:gridSpan w:val="2"/>
            <w:tcW w:w="9071" w:type="dxa"/>
            <w:tcBorders>
              <w:top w:val="single" w:sz="4"/>
              <w:left w:val="nil"/>
              <w:bottom w:val="nil"/>
              <w:right w:val="nil"/>
            </w:tcBorders>
          </w:tcPr>
          <w:p>
            <w:pPr>
              <w:pStyle w:val="0"/>
              <w:jc w:val="center"/>
            </w:pPr>
            <w:r>
              <w:rPr>
                <w:sz w:val="24"/>
              </w:rPr>
              <w:t xml:space="preserve">(должность, подпись, фамилия, имя, отчество)</w:t>
            </w:r>
          </w:p>
        </w:tc>
      </w:tr>
      <w:tr>
        <w:tc>
          <w:tcPr>
            <w:gridSpan w:val="2"/>
            <w:tcW w:w="9071" w:type="dxa"/>
            <w:tcBorders>
              <w:top w:val="nil"/>
              <w:left w:val="nil"/>
              <w:bottom w:val="single" w:sz="4"/>
              <w:right w:val="nil"/>
            </w:tcBorders>
          </w:tcPr>
          <w:p>
            <w:pPr>
              <w:pStyle w:val="0"/>
            </w:pPr>
            <w:r>
              <w:rPr>
                <w:sz w:val="24"/>
              </w:rPr>
            </w:r>
          </w:p>
        </w:tc>
      </w:tr>
      <w:tr>
        <w:tc>
          <w:tcPr>
            <w:gridSpan w:val="2"/>
            <w:tcW w:w="9071" w:type="dxa"/>
            <w:tcBorders>
              <w:top w:val="single" w:sz="4"/>
              <w:left w:val="nil"/>
              <w:bottom w:val="nil"/>
              <w:right w:val="nil"/>
            </w:tcBorders>
          </w:tcPr>
          <w:p>
            <w:pPr>
              <w:pStyle w:val="0"/>
              <w:jc w:val="center"/>
            </w:pPr>
            <w:r>
              <w:rPr>
                <w:sz w:val="24"/>
              </w:rPr>
              <w:t xml:space="preserve">(должность, подпись, фамилия, имя, отчество)</w:t>
            </w:r>
          </w:p>
        </w:tc>
      </w:tr>
      <w:tr>
        <w:tc>
          <w:tcPr>
            <w:gridSpan w:val="2"/>
            <w:tcW w:w="9071" w:type="dxa"/>
            <w:tcBorders>
              <w:top w:val="nil"/>
              <w:left w:val="nil"/>
              <w:bottom w:val="nil"/>
              <w:right w:val="nil"/>
            </w:tcBorders>
          </w:tcPr>
          <w:p>
            <w:pPr>
              <w:pStyle w:val="0"/>
              <w:jc w:val="both"/>
            </w:pPr>
            <w:r>
              <w:rPr>
                <w:sz w:val="24"/>
              </w:rPr>
              <w:t xml:space="preserve">С заключением комиссии и суммой единовременной денежной выплаты ознакомлен:</w:t>
            </w:r>
          </w:p>
        </w:tc>
      </w:tr>
      <w:tr>
        <w:tc>
          <w:tcPr>
            <w:gridSpan w:val="2"/>
            <w:tcW w:w="9071" w:type="dxa"/>
            <w:tcBorders>
              <w:top w:val="nil"/>
              <w:left w:val="nil"/>
              <w:bottom w:val="single" w:sz="4"/>
              <w:right w:val="nil"/>
            </w:tcBorders>
          </w:tcPr>
          <w:p>
            <w:pPr>
              <w:pStyle w:val="0"/>
            </w:pPr>
            <w:r>
              <w:rPr>
                <w:sz w:val="24"/>
              </w:rPr>
            </w:r>
          </w:p>
        </w:tc>
      </w:tr>
      <w:tr>
        <w:tblPrEx>
          <w:tblBorders>
            <w:insideH w:val="single" w:sz="4"/>
          </w:tblBorders>
        </w:tblPrEx>
        <w:tc>
          <w:tcPr>
            <w:gridSpan w:val="2"/>
            <w:tcW w:w="9071" w:type="dxa"/>
            <w:tcBorders>
              <w:top w:val="single" w:sz="4"/>
              <w:left w:val="nil"/>
              <w:bottom w:val="nil"/>
              <w:right w:val="nil"/>
            </w:tcBorders>
          </w:tcPr>
          <w:p>
            <w:pPr>
              <w:pStyle w:val="0"/>
              <w:jc w:val="center"/>
            </w:pPr>
            <w:r>
              <w:rPr>
                <w:sz w:val="24"/>
              </w:rPr>
              <w:t xml:space="preserve">(подпись, фамилия, имя, отчество (при наличии) пострадавшего в результате чрезвычайной ситуации)</w:t>
            </w:r>
          </w:p>
        </w:tc>
      </w:tr>
    </w:tbl>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outlineLvl w:val="1"/>
        <w:jc w:val="right"/>
      </w:pPr>
      <w:r>
        <w:rPr>
          <w:sz w:val="24"/>
        </w:rPr>
        <w:t xml:space="preserve">Приложение N 2</w:t>
      </w:r>
    </w:p>
    <w:p>
      <w:pPr>
        <w:pStyle w:val="0"/>
        <w:jc w:val="right"/>
      </w:pPr>
      <w:r>
        <w:rPr>
          <w:sz w:val="24"/>
        </w:rPr>
        <w:t xml:space="preserve">к Порядку</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center"/>
            </w:pPr>
            <w:r>
              <w:rPr>
                <w:sz w:val="24"/>
                <w:color w:val="392c69"/>
              </w:rPr>
              <w:t xml:space="preserve">Список изменяющих документов</w:t>
            </w:r>
          </w:p>
          <w:p>
            <w:pPr>
              <w:pStyle w:val="0"/>
              <w:jc w:val="center"/>
            </w:pPr>
            <w:r>
              <w:rPr>
                <w:sz w:val="24"/>
                <w:color w:val="392c69"/>
              </w:rPr>
              <w:t xml:space="preserve">(в ред. постановления Правительства Амурской области</w:t>
            </w:r>
          </w:p>
          <w:p>
            <w:pPr>
              <w:pStyle w:val="0"/>
              <w:jc w:val="center"/>
            </w:pPr>
            <w:r>
              <w:rPr>
                <w:sz w:val="24"/>
                <w:color w:val="392c69"/>
              </w:rPr>
              <w:t xml:space="preserve">от 22.03.2024 </w:t>
            </w:r>
            <w:hyperlink w:history="0" r:id="rId150" w:tooltip="Постановление Правительства Амурской области от 22.03.2024 N 193 &quot;О внесении изменений в постановление Правительства Амурской области от 14 февраля 2011 г. N 64&quot; {КонсультантПлюс}">
              <w:r>
                <w:rPr>
                  <w:sz w:val="24"/>
                  <w:color w:val="0000ff"/>
                </w:rPr>
                <w:t xml:space="preserve">N 193</w:t>
              </w:r>
            </w:hyperlink>
            <w:r>
              <w:rPr>
                <w:sz w:val="24"/>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jc w:val="both"/>
      </w:pPr>
      <w:r>
        <w:rPr>
          <w:sz w:val="24"/>
        </w:rPr>
      </w:r>
    </w:p>
    <w:p>
      <w:pPr>
        <w:pStyle w:val="1"/>
        <w:jc w:val="both"/>
      </w:pPr>
      <w:r>
        <w:rPr>
          <w:sz w:val="20"/>
        </w:rPr>
        <w:t xml:space="preserve">Начальнику ГКУ УСЗН по</w:t>
      </w:r>
    </w:p>
    <w:p>
      <w:pPr>
        <w:pStyle w:val="1"/>
        <w:jc w:val="both"/>
      </w:pPr>
      <w:r>
        <w:rPr>
          <w:sz w:val="20"/>
        </w:rPr>
        <w:t xml:space="preserve">___________________________________________________________________________</w:t>
      </w:r>
    </w:p>
    <w:p>
      <w:pPr>
        <w:pStyle w:val="1"/>
        <w:jc w:val="both"/>
      </w:pPr>
      <w:r>
        <w:rPr>
          <w:sz w:val="20"/>
        </w:rPr>
        <w:t xml:space="preserve">                           (город, округ, район)</w:t>
      </w:r>
    </w:p>
    <w:p>
      <w:pPr>
        <w:pStyle w:val="1"/>
        <w:jc w:val="both"/>
      </w:pPr>
      <w:r>
        <w:rPr>
          <w:sz w:val="20"/>
        </w:rPr>
      </w:r>
    </w:p>
    <w:bookmarkStart w:id="517" w:name="P517"/>
    <w:bookmarkEnd w:id="517"/>
    <w:p>
      <w:pPr>
        <w:pStyle w:val="1"/>
        <w:jc w:val="both"/>
      </w:pPr>
      <w:r>
        <w:rPr>
          <w:sz w:val="20"/>
        </w:rPr>
        <w:t xml:space="preserve">                                 </w:t>
      </w:r>
      <w:r>
        <w:rPr>
          <w:sz w:val="20"/>
          <w:b w:val="on"/>
        </w:rPr>
        <w:t xml:space="preserve">Заявление</w:t>
      </w:r>
    </w:p>
    <w:p>
      <w:pPr>
        <w:pStyle w:val="1"/>
        <w:jc w:val="both"/>
      </w:pPr>
      <w:r>
        <w:rPr>
          <w:sz w:val="20"/>
        </w:rPr>
        <w:t xml:space="preserve">                  </w:t>
      </w:r>
      <w:r>
        <w:rPr>
          <w:sz w:val="20"/>
          <w:b w:val="on"/>
        </w:rPr>
        <w:t xml:space="preserve">о назначении адресной социальной помощи</w:t>
      </w:r>
    </w:p>
    <w:p>
      <w:pPr>
        <w:pStyle w:val="1"/>
        <w:jc w:val="both"/>
      </w:pPr>
      <w:r>
        <w:rPr>
          <w:sz w:val="20"/>
        </w:rPr>
      </w:r>
    </w:p>
    <w:p>
      <w:pPr>
        <w:pStyle w:val="1"/>
        <w:jc w:val="both"/>
      </w:pPr>
      <w:r>
        <w:rPr>
          <w:sz w:val="20"/>
        </w:rPr>
        <w:t xml:space="preserve">Прошу  оказать мне (моей семье) адресную социальную помощь в виде (отметить</w:t>
      </w:r>
    </w:p>
    <w:p>
      <w:pPr>
        <w:pStyle w:val="1"/>
        <w:jc w:val="both"/>
      </w:pPr>
      <w:r>
        <w:rPr>
          <w:sz w:val="20"/>
        </w:rPr>
        <w:t xml:space="preserve">нужное)</w:t>
      </w:r>
    </w:p>
    <w:p>
      <w:pPr>
        <w:pStyle w:val="1"/>
        <w:jc w:val="both"/>
      </w:pPr>
      <w:r>
        <w:rPr>
          <w:sz w:val="20"/>
        </w:rPr>
        <w:t xml:space="preserve">                                                                    ┌─────┐</w:t>
      </w:r>
    </w:p>
    <w:p>
      <w:pPr>
        <w:pStyle w:val="1"/>
        <w:jc w:val="both"/>
      </w:pPr>
      <w:r>
        <w:rPr>
          <w:sz w:val="20"/>
        </w:rPr>
        <w:t xml:space="preserve">единовременной денежной выплаты                                     │     │</w:t>
      </w:r>
    </w:p>
    <w:p>
      <w:pPr>
        <w:pStyle w:val="1"/>
        <w:jc w:val="both"/>
      </w:pPr>
      <w:r>
        <w:rPr>
          <w:sz w:val="20"/>
        </w:rPr>
        <w:t xml:space="preserve">на _______________________________________________________________  │     │</w:t>
      </w:r>
    </w:p>
    <w:p>
      <w:pPr>
        <w:pStyle w:val="1"/>
        <w:jc w:val="both"/>
      </w:pPr>
      <w:r>
        <w:rPr>
          <w:sz w:val="20"/>
        </w:rPr>
        <w:t xml:space="preserve">           (указать назначение адресной социальной помощи)          │     │</w:t>
      </w:r>
    </w:p>
    <w:p>
      <w:pPr>
        <w:pStyle w:val="1"/>
        <w:jc w:val="both"/>
      </w:pPr>
      <w:r>
        <w:rPr>
          <w:sz w:val="20"/>
        </w:rPr>
        <w:t xml:space="preserve">                                                                    ├─────┤</w:t>
      </w:r>
    </w:p>
    <w:p>
      <w:pPr>
        <w:pStyle w:val="1"/>
        <w:jc w:val="both"/>
      </w:pPr>
      <w:r>
        <w:rPr>
          <w:sz w:val="20"/>
        </w:rPr>
        <w:t xml:space="preserve">натуральной помощи путем предоставления товаров;                    │     │</w:t>
      </w:r>
    </w:p>
    <w:p>
      <w:pPr>
        <w:pStyle w:val="1"/>
        <w:jc w:val="both"/>
      </w:pPr>
      <w:r>
        <w:rPr>
          <w:sz w:val="20"/>
        </w:rPr>
        <w:t xml:space="preserve">                                                                    ├─────┤</w:t>
      </w:r>
    </w:p>
    <w:p>
      <w:pPr>
        <w:pStyle w:val="1"/>
        <w:jc w:val="both"/>
      </w:pPr>
      <w:r>
        <w:rPr>
          <w:sz w:val="20"/>
        </w:rPr>
        <w:t xml:space="preserve">натуральной помощи посредством выдачи продуктовых карт;             │     │</w:t>
      </w:r>
    </w:p>
    <w:p>
      <w:pPr>
        <w:pStyle w:val="1"/>
        <w:jc w:val="both"/>
      </w:pPr>
      <w:r>
        <w:rPr>
          <w:sz w:val="20"/>
        </w:rPr>
        <w:t xml:space="preserve">                                                                    ├─────┤</w:t>
      </w:r>
    </w:p>
    <w:p>
      <w:pPr>
        <w:pStyle w:val="1"/>
        <w:jc w:val="both"/>
      </w:pPr>
      <w:r>
        <w:rPr>
          <w:sz w:val="20"/>
        </w:rPr>
        <w:t xml:space="preserve">натуральной помощи посредством выдачи электронного сертификата.     │     │</w:t>
      </w:r>
    </w:p>
    <w:p>
      <w:pPr>
        <w:pStyle w:val="1"/>
        <w:jc w:val="both"/>
      </w:pPr>
      <w:r>
        <w:rPr>
          <w:sz w:val="20"/>
        </w:rPr>
        <w:t xml:space="preserve">                                                                    └─────┘</w:t>
      </w:r>
    </w:p>
    <w:p>
      <w:pPr>
        <w:pStyle w:val="1"/>
        <w:jc w:val="both"/>
      </w:pPr>
      <w:r>
        <w:rPr>
          <w:sz w:val="20"/>
        </w:rPr>
        <w:t xml:space="preserve">Наличие       действующей      карты      платежной      системы      "Мир"</w:t>
      </w:r>
    </w:p>
    <w:p>
      <w:pPr>
        <w:pStyle w:val="1"/>
        <w:jc w:val="both"/>
      </w:pPr>
      <w:r>
        <w:rPr>
          <w:sz w:val="20"/>
        </w:rPr>
        <w:t xml:space="preserve">подтверждаю (не подтверждаю)</w:t>
      </w:r>
    </w:p>
    <w:p>
      <w:pPr>
        <w:pStyle w:val="1"/>
        <w:jc w:val="both"/>
      </w:pPr>
      <w:r>
        <w:rPr>
          <w:sz w:val="20"/>
        </w:rPr>
        <w:t xml:space="preserve">    (нужное подчеркнуть)</w:t>
      </w:r>
    </w:p>
    <w:p>
      <w:pPr>
        <w:pStyle w:val="1"/>
        <w:jc w:val="both"/>
      </w:pPr>
      <w:r>
        <w:rPr>
          <w:sz w:val="20"/>
        </w:rPr>
      </w:r>
    </w:p>
    <w:p>
      <w:pPr>
        <w:pStyle w:val="1"/>
        <w:jc w:val="both"/>
      </w:pPr>
      <w:r>
        <w:rPr>
          <w:sz w:val="20"/>
        </w:rPr>
        <w:t xml:space="preserve">Выплату произвести ________________________________________________________</w:t>
      </w:r>
    </w:p>
    <w:p>
      <w:pPr>
        <w:pStyle w:val="1"/>
        <w:jc w:val="both"/>
      </w:pPr>
      <w:r>
        <w:rPr>
          <w:sz w:val="20"/>
        </w:rPr>
        <w:t xml:space="preserve">___________________________________________________________________________</w:t>
      </w:r>
    </w:p>
    <w:p>
      <w:pPr>
        <w:pStyle w:val="1"/>
        <w:jc w:val="both"/>
      </w:pPr>
      <w:r>
        <w:rPr>
          <w:sz w:val="20"/>
        </w:rPr>
        <w:t xml:space="preserve">       (указать реквизиты почтового отделения, банковские реквизиты,</w:t>
      </w:r>
    </w:p>
    <w:p>
      <w:pPr>
        <w:pStyle w:val="1"/>
        <w:jc w:val="both"/>
      </w:pPr>
      <w:r>
        <w:rPr>
          <w:sz w:val="20"/>
        </w:rPr>
        <w:t xml:space="preserve">                               номер счета)</w:t>
      </w:r>
    </w:p>
    <w:p>
      <w:pPr>
        <w:pStyle w:val="1"/>
        <w:jc w:val="both"/>
      </w:pPr>
      <w:r>
        <w:rPr>
          <w:sz w:val="20"/>
        </w:rPr>
      </w:r>
    </w:p>
    <w:p>
      <w:pPr>
        <w:pStyle w:val="1"/>
        <w:jc w:val="both"/>
      </w:pPr>
      <w:r>
        <w:rPr>
          <w:sz w:val="20"/>
        </w:rPr>
        <w:t xml:space="preserve">Состав семьи ________ чел.</w:t>
      </w:r>
    </w:p>
    <w:p>
      <w:pPr>
        <w:pStyle w:val="0"/>
        <w:jc w:val="both"/>
      </w:pPr>
      <w:r>
        <w:rPr>
          <w:sz w:val="24"/>
        </w:rPr>
      </w:r>
    </w:p>
    <w:tbl>
      <w:tblPr>
        <w:tblInd w:w="0" w:type="dxa"/>
        <w:tblLayout w:type="fixed"/>
        <w:tblBorders>
          <w:top w:val="single" w:sz="4"/>
          <w:left w:val="single" w:sz="4"/>
          <w:bottom w:val="single" w:sz="4"/>
          <w:right w:val="single" w:sz="4"/>
          <w:insideV w:val="single" w:sz="4"/>
          <w:insideH w:val="single" w:sz="4"/>
        </w:tblBorders>
        <w:tblCellMar>
          <w:top w:w="102" w:type="dxa"/>
          <w:left w:w="62" w:type="dxa"/>
          <w:bottom w:w="102" w:type="dxa"/>
          <w:right w:w="62" w:type="dxa"/>
        </w:tblCellMar>
      </w:tblPr>
      <w:tblGrid>
        <w:gridCol w:w="2268"/>
        <w:gridCol w:w="2268"/>
        <w:gridCol w:w="1361"/>
        <w:gridCol w:w="1134"/>
        <w:gridCol w:w="340"/>
        <w:gridCol w:w="1701"/>
      </w:tblGrid>
      <w:tr>
        <w:tc>
          <w:tcPr>
            <w:gridSpan w:val="6"/>
            <w:tcW w:w="9072" w:type="dxa"/>
          </w:tcPr>
          <w:p>
            <w:pPr>
              <w:pStyle w:val="0"/>
              <w:outlineLvl w:val="2"/>
              <w:jc w:val="center"/>
            </w:pPr>
            <w:r>
              <w:rPr>
                <w:sz w:val="24"/>
              </w:rPr>
              <w:t xml:space="preserve">1. Сведения о заявителе</w:t>
            </w:r>
          </w:p>
          <w:p>
            <w:pPr>
              <w:pStyle w:val="0"/>
              <w:jc w:val="center"/>
            </w:pPr>
            <w:r>
              <w:rPr>
                <w:sz w:val="24"/>
              </w:rPr>
              <w:t xml:space="preserve">(заполняются строго по документам)</w:t>
            </w:r>
          </w:p>
        </w:tc>
      </w:tr>
      <w:tr>
        <w:tc>
          <w:tcPr>
            <w:gridSpan w:val="2"/>
            <w:tcW w:w="4536" w:type="dxa"/>
          </w:tcPr>
          <w:p>
            <w:pPr>
              <w:pStyle w:val="0"/>
            </w:pPr>
            <w:r>
              <w:rPr>
                <w:sz w:val="24"/>
              </w:rPr>
              <w:t xml:space="preserve">Фамилия</w:t>
            </w:r>
          </w:p>
        </w:tc>
        <w:tc>
          <w:tcPr>
            <w:gridSpan w:val="4"/>
            <w:tcW w:w="4536" w:type="dxa"/>
          </w:tcPr>
          <w:p>
            <w:pPr>
              <w:pStyle w:val="0"/>
            </w:pPr>
            <w:r>
              <w:rPr>
                <w:sz w:val="24"/>
              </w:rPr>
            </w:r>
          </w:p>
        </w:tc>
      </w:tr>
      <w:tr>
        <w:tc>
          <w:tcPr>
            <w:gridSpan w:val="2"/>
            <w:tcW w:w="4536" w:type="dxa"/>
          </w:tcPr>
          <w:p>
            <w:pPr>
              <w:pStyle w:val="0"/>
            </w:pPr>
            <w:r>
              <w:rPr>
                <w:sz w:val="24"/>
              </w:rPr>
              <w:t xml:space="preserve">Имя</w:t>
            </w:r>
          </w:p>
        </w:tc>
        <w:tc>
          <w:tcPr>
            <w:gridSpan w:val="4"/>
            <w:tcW w:w="4536" w:type="dxa"/>
          </w:tcPr>
          <w:p>
            <w:pPr>
              <w:pStyle w:val="0"/>
            </w:pPr>
            <w:r>
              <w:rPr>
                <w:sz w:val="24"/>
              </w:rPr>
            </w:r>
          </w:p>
        </w:tc>
      </w:tr>
      <w:tr>
        <w:tc>
          <w:tcPr>
            <w:gridSpan w:val="2"/>
            <w:tcW w:w="4536" w:type="dxa"/>
          </w:tcPr>
          <w:p>
            <w:pPr>
              <w:pStyle w:val="0"/>
            </w:pPr>
            <w:r>
              <w:rPr>
                <w:sz w:val="24"/>
              </w:rPr>
              <w:t xml:space="preserve">Отчество (при наличии)</w:t>
            </w:r>
          </w:p>
        </w:tc>
        <w:tc>
          <w:tcPr>
            <w:gridSpan w:val="4"/>
            <w:tcW w:w="4536" w:type="dxa"/>
          </w:tcPr>
          <w:p>
            <w:pPr>
              <w:pStyle w:val="0"/>
            </w:pPr>
            <w:r>
              <w:rPr>
                <w:sz w:val="24"/>
              </w:rPr>
            </w:r>
          </w:p>
        </w:tc>
      </w:tr>
      <w:tr>
        <w:tc>
          <w:tcPr>
            <w:tcW w:w="2268" w:type="dxa"/>
          </w:tcPr>
          <w:p>
            <w:pPr>
              <w:pStyle w:val="0"/>
            </w:pPr>
            <w:r>
              <w:rPr>
                <w:sz w:val="24"/>
              </w:rPr>
              <w:t xml:space="preserve">СНИЛС</w:t>
            </w:r>
          </w:p>
        </w:tc>
        <w:tc>
          <w:tcPr>
            <w:tcW w:w="2268" w:type="dxa"/>
          </w:tcPr>
          <w:p>
            <w:pPr>
              <w:pStyle w:val="0"/>
            </w:pPr>
            <w:r>
              <w:rPr>
                <w:sz w:val="24"/>
              </w:rPr>
            </w:r>
          </w:p>
        </w:tc>
        <w:tc>
          <w:tcPr>
            <w:gridSpan w:val="4"/>
            <w:tcW w:w="4536" w:type="dxa"/>
          </w:tcPr>
          <w:p>
            <w:pPr>
              <w:pStyle w:val="0"/>
            </w:pPr>
            <w:r>
              <w:rPr>
                <w:sz w:val="24"/>
              </w:rPr>
            </w:r>
          </w:p>
        </w:tc>
      </w:tr>
      <w:tr>
        <w:tc>
          <w:tcPr>
            <w:gridSpan w:val="4"/>
            <w:tcW w:w="7031" w:type="dxa"/>
          </w:tcPr>
          <w:p>
            <w:pPr>
              <w:pStyle w:val="0"/>
            </w:pPr>
            <w:r>
              <w:rPr>
                <w:sz w:val="24"/>
              </w:rPr>
              <w:t xml:space="preserve">Сведения о документе, удостоверяющем личность </w:t>
            </w:r>
            <w:hyperlink w:history="0" w:anchor="P892" w:tooltip="&lt;1&gt; В случае указания в качестве документа, удостоверяющего личность:">
              <w:r>
                <w:rPr>
                  <w:sz w:val="24"/>
                  <w:color w:val="0000ff"/>
                </w:rPr>
                <w:t xml:space="preserve">&lt;1&gt;</w:t>
              </w:r>
            </w:hyperlink>
          </w:p>
        </w:tc>
        <w:tc>
          <w:tcPr>
            <w:gridSpan w:val="2"/>
            <w:tcW w:w="2041" w:type="dxa"/>
          </w:tcPr>
          <w:p>
            <w:pPr>
              <w:pStyle w:val="0"/>
            </w:pPr>
            <w:r>
              <w:rPr>
                <w:sz w:val="24"/>
              </w:rPr>
            </w:r>
          </w:p>
        </w:tc>
      </w:tr>
      <w:tr>
        <w:tc>
          <w:tcPr>
            <w:tcW w:w="2268" w:type="dxa"/>
          </w:tcPr>
          <w:p>
            <w:pPr>
              <w:pStyle w:val="0"/>
            </w:pPr>
            <w:r>
              <w:rPr>
                <w:sz w:val="24"/>
              </w:rPr>
              <w:t xml:space="preserve">серия</w:t>
            </w:r>
          </w:p>
        </w:tc>
        <w:tc>
          <w:tcPr>
            <w:tcW w:w="2268" w:type="dxa"/>
          </w:tcPr>
          <w:p>
            <w:pPr>
              <w:pStyle w:val="0"/>
            </w:pPr>
            <w:r>
              <w:rPr>
                <w:sz w:val="24"/>
              </w:rPr>
              <w:t xml:space="preserve">номер</w:t>
            </w:r>
          </w:p>
        </w:tc>
        <w:tc>
          <w:tcPr>
            <w:tcW w:w="1361" w:type="dxa"/>
          </w:tcPr>
          <w:p>
            <w:pPr>
              <w:pStyle w:val="0"/>
            </w:pPr>
            <w:r>
              <w:rPr>
                <w:sz w:val="24"/>
              </w:rPr>
              <w:t xml:space="preserve">дата выдачи</w:t>
            </w:r>
          </w:p>
        </w:tc>
        <w:tc>
          <w:tcPr>
            <w:gridSpan w:val="2"/>
            <w:tcW w:w="1474" w:type="dxa"/>
          </w:tcPr>
          <w:p>
            <w:pPr>
              <w:pStyle w:val="0"/>
            </w:pPr>
            <w:r>
              <w:rPr>
                <w:sz w:val="24"/>
              </w:rPr>
            </w:r>
          </w:p>
        </w:tc>
        <w:tc>
          <w:tcPr>
            <w:tcW w:w="1701" w:type="dxa"/>
          </w:tcPr>
          <w:p>
            <w:pPr>
              <w:pStyle w:val="0"/>
            </w:pPr>
            <w:r>
              <w:rPr>
                <w:sz w:val="24"/>
              </w:rPr>
              <w:t xml:space="preserve">кем выдан</w:t>
            </w:r>
          </w:p>
        </w:tc>
      </w:tr>
      <w:tr>
        <w:tc>
          <w:tcPr>
            <w:gridSpan w:val="6"/>
            <w:tcW w:w="9072" w:type="dxa"/>
          </w:tcPr>
          <w:p>
            <w:pPr>
              <w:pStyle w:val="0"/>
            </w:pPr>
            <w:r>
              <w:rPr>
                <w:sz w:val="24"/>
              </w:rPr>
            </w:r>
          </w:p>
        </w:tc>
      </w:tr>
      <w:tr>
        <w:tc>
          <w:tcPr>
            <w:tcW w:w="2268" w:type="dxa"/>
          </w:tcPr>
          <w:p>
            <w:pPr>
              <w:pStyle w:val="0"/>
            </w:pPr>
            <w:r>
              <w:rPr>
                <w:sz w:val="24"/>
              </w:rPr>
              <w:t xml:space="preserve">дата рождения</w:t>
            </w:r>
          </w:p>
        </w:tc>
        <w:tc>
          <w:tcPr>
            <w:tcW w:w="2268" w:type="dxa"/>
          </w:tcPr>
          <w:p>
            <w:pPr>
              <w:pStyle w:val="0"/>
            </w:pPr>
            <w:r>
              <w:rPr>
                <w:sz w:val="24"/>
              </w:rPr>
            </w:r>
          </w:p>
        </w:tc>
        <w:tc>
          <w:tcPr>
            <w:tcW w:w="1361" w:type="dxa"/>
          </w:tcPr>
          <w:p>
            <w:pPr>
              <w:pStyle w:val="0"/>
            </w:pPr>
            <w:r>
              <w:rPr>
                <w:sz w:val="24"/>
              </w:rPr>
              <w:t xml:space="preserve">место рождения</w:t>
            </w:r>
          </w:p>
        </w:tc>
        <w:tc>
          <w:tcPr>
            <w:gridSpan w:val="3"/>
            <w:tcW w:w="3175" w:type="dxa"/>
          </w:tcPr>
          <w:p>
            <w:pPr>
              <w:pStyle w:val="0"/>
            </w:pPr>
            <w:r>
              <w:rPr>
                <w:sz w:val="24"/>
              </w:rPr>
            </w:r>
          </w:p>
        </w:tc>
      </w:tr>
      <w:tr>
        <w:tc>
          <w:tcPr>
            <w:gridSpan w:val="6"/>
            <w:tcW w:w="9072" w:type="dxa"/>
          </w:tcPr>
          <w:p>
            <w:pPr>
              <w:pStyle w:val="0"/>
            </w:pPr>
            <w:r>
              <w:rPr>
                <w:sz w:val="24"/>
              </w:rPr>
            </w:r>
          </w:p>
        </w:tc>
      </w:tr>
      <w:tr>
        <w:tc>
          <w:tcPr>
            <w:tcW w:w="2268" w:type="dxa"/>
          </w:tcPr>
          <w:p>
            <w:pPr>
              <w:pStyle w:val="0"/>
            </w:pPr>
            <w:r>
              <w:rPr>
                <w:sz w:val="24"/>
              </w:rPr>
              <w:t xml:space="preserve">гражданство</w:t>
            </w:r>
          </w:p>
        </w:tc>
        <w:tc>
          <w:tcPr>
            <w:tcW w:w="2268" w:type="dxa"/>
          </w:tcPr>
          <w:p>
            <w:pPr>
              <w:pStyle w:val="0"/>
            </w:pPr>
            <w:r>
              <w:rPr>
                <w:sz w:val="24"/>
              </w:rPr>
            </w:r>
          </w:p>
        </w:tc>
        <w:tc>
          <w:tcPr>
            <w:gridSpan w:val="4"/>
            <w:tcW w:w="4536" w:type="dxa"/>
          </w:tcPr>
          <w:p>
            <w:pPr>
              <w:pStyle w:val="0"/>
            </w:pPr>
            <w:r>
              <w:rPr>
                <w:sz w:val="24"/>
              </w:rPr>
              <w:t xml:space="preserve">место жительства (по паспорту) </w:t>
            </w:r>
            <w:hyperlink w:history="0" w:anchor="P894" w:tooltip="&lt;2&gt; Указывается адрес регистрации по месту жительства (месту пребывания).">
              <w:r>
                <w:rPr>
                  <w:sz w:val="24"/>
                  <w:color w:val="0000ff"/>
                </w:rPr>
                <w:t xml:space="preserve">&lt;2&gt;</w:t>
              </w:r>
            </w:hyperlink>
          </w:p>
        </w:tc>
      </w:tr>
      <w:tr>
        <w:tc>
          <w:tcPr>
            <w:gridSpan w:val="6"/>
            <w:tcW w:w="9072" w:type="dxa"/>
          </w:tcPr>
          <w:p>
            <w:pPr>
              <w:pStyle w:val="0"/>
            </w:pPr>
            <w:r>
              <w:rPr>
                <w:sz w:val="24"/>
              </w:rPr>
            </w:r>
          </w:p>
        </w:tc>
      </w:tr>
      <w:tr>
        <w:tc>
          <w:tcPr>
            <w:gridSpan w:val="6"/>
            <w:tcW w:w="9072" w:type="dxa"/>
          </w:tcPr>
          <w:p>
            <w:pPr>
              <w:pStyle w:val="0"/>
            </w:pPr>
            <w:r>
              <w:rPr>
                <w:sz w:val="24"/>
              </w:rPr>
              <w:t xml:space="preserve">Место жительства (пребывания) </w:t>
            </w:r>
            <w:hyperlink w:history="0" w:anchor="P894" w:tooltip="&lt;2&gt; Указывается адрес регистрации по месту жительства (месту пребывания).">
              <w:r>
                <w:rPr>
                  <w:sz w:val="24"/>
                  <w:color w:val="0000ff"/>
                </w:rPr>
                <w:t xml:space="preserve">&lt;2&gt;</w:t>
              </w:r>
            </w:hyperlink>
          </w:p>
        </w:tc>
      </w:tr>
      <w:tr>
        <w:tc>
          <w:tcPr>
            <w:gridSpan w:val="6"/>
            <w:tcW w:w="9072" w:type="dxa"/>
          </w:tcPr>
          <w:p>
            <w:pPr>
              <w:pStyle w:val="0"/>
            </w:pPr>
            <w:r>
              <w:rPr>
                <w:sz w:val="24"/>
              </w:rPr>
            </w:r>
          </w:p>
        </w:tc>
      </w:tr>
      <w:tr>
        <w:tc>
          <w:tcPr>
            <w:gridSpan w:val="2"/>
            <w:tcW w:w="4536" w:type="dxa"/>
          </w:tcPr>
          <w:p>
            <w:pPr>
              <w:pStyle w:val="0"/>
            </w:pPr>
            <w:r>
              <w:rPr>
                <w:sz w:val="24"/>
              </w:rPr>
              <w:t xml:space="preserve">Семейное положение (в браке никогда не состоял (не состояла), состою в браке, разведен (разведена), вдовец (вдова))</w:t>
            </w:r>
          </w:p>
        </w:tc>
        <w:tc>
          <w:tcPr>
            <w:gridSpan w:val="4"/>
            <w:tcW w:w="4536" w:type="dxa"/>
          </w:tcPr>
          <w:p>
            <w:pPr>
              <w:pStyle w:val="0"/>
            </w:pPr>
            <w:r>
              <w:rPr>
                <w:sz w:val="24"/>
              </w:rPr>
            </w:r>
          </w:p>
        </w:tc>
      </w:tr>
      <w:tr>
        <w:tc>
          <w:tcPr>
            <w:gridSpan w:val="2"/>
            <w:tcW w:w="4536" w:type="dxa"/>
            <w:vMerge w:val="restart"/>
          </w:tcPr>
          <w:p>
            <w:pPr>
              <w:pStyle w:val="0"/>
            </w:pPr>
            <w:r>
              <w:rPr>
                <w:sz w:val="24"/>
              </w:rPr>
              <w:t xml:space="preserve">Реквизиты записи акта о заключении (расторжении) брака </w:t>
            </w:r>
            <w:hyperlink w:history="0" w:anchor="P895" w:tooltip="&lt;3&gt; Указываются реквизиты записи акта о заключении брака в случае, если заявитель указал в графе &quot;Семейное положение (в браке не состоял (не состояла), состою в браке, разведен (разведена), вдовец (вдова))&quot; статус &quot;состою в браке&quot;, &quot;вдовец (вдова)&quot;. Указываются реквизиты записи акта о расторжении брака в случае, если заявитель указал в графе &quot;Семейное положение (в браке не состоял (не состояла), состою в браке, разведен (разведена), вдовец (вдова))&quot; статус &quot;разведен (разведена)&quot;.">
              <w:r>
                <w:rPr>
                  <w:sz w:val="24"/>
                  <w:color w:val="0000ff"/>
                </w:rPr>
                <w:t xml:space="preserve">&lt;3&gt;</w:t>
              </w:r>
            </w:hyperlink>
          </w:p>
        </w:tc>
        <w:tc>
          <w:tcPr>
            <w:gridSpan w:val="4"/>
            <w:tcW w:w="4536" w:type="dxa"/>
          </w:tcPr>
          <w:p>
            <w:pPr>
              <w:pStyle w:val="0"/>
            </w:pPr>
            <w:r>
              <w:rPr>
                <w:sz w:val="24"/>
              </w:rPr>
            </w:r>
          </w:p>
        </w:tc>
      </w:tr>
      <w:tr>
        <w:tc>
          <w:tcPr>
            <w:gridSpan w:val="2"/>
            <w:vMerge w:val="continue"/>
          </w:tcPr>
          <w:p/>
        </w:tc>
        <w:tc>
          <w:tcPr>
            <w:gridSpan w:val="4"/>
            <w:tcW w:w="4536" w:type="dxa"/>
          </w:tcPr>
          <w:p>
            <w:pPr>
              <w:pStyle w:val="0"/>
              <w:jc w:val="center"/>
            </w:pPr>
            <w:r>
              <w:rPr>
                <w:sz w:val="24"/>
              </w:rPr>
              <w:t xml:space="preserve">(номер записи акта)</w:t>
            </w:r>
          </w:p>
        </w:tc>
      </w:tr>
      <w:tr>
        <w:tc>
          <w:tcPr>
            <w:gridSpan w:val="2"/>
            <w:vMerge w:val="continue"/>
          </w:tcPr>
          <w:p/>
        </w:tc>
        <w:tc>
          <w:tcPr>
            <w:gridSpan w:val="4"/>
            <w:tcW w:w="4536" w:type="dxa"/>
          </w:tcPr>
          <w:p>
            <w:pPr>
              <w:pStyle w:val="0"/>
            </w:pPr>
            <w:r>
              <w:rPr>
                <w:sz w:val="24"/>
              </w:rPr>
            </w:r>
          </w:p>
        </w:tc>
      </w:tr>
      <w:tr>
        <w:tc>
          <w:tcPr>
            <w:gridSpan w:val="2"/>
            <w:vMerge w:val="continue"/>
          </w:tcPr>
          <w:p/>
        </w:tc>
        <w:tc>
          <w:tcPr>
            <w:gridSpan w:val="4"/>
            <w:tcW w:w="4536" w:type="dxa"/>
          </w:tcPr>
          <w:p>
            <w:pPr>
              <w:pStyle w:val="0"/>
              <w:jc w:val="center"/>
            </w:pPr>
            <w:r>
              <w:rPr>
                <w:sz w:val="24"/>
              </w:rPr>
              <w:t xml:space="preserve">(дата составления записи акта)</w:t>
            </w:r>
          </w:p>
        </w:tc>
      </w:tr>
      <w:tr>
        <w:tc>
          <w:tcPr>
            <w:gridSpan w:val="2"/>
            <w:vMerge w:val="continue"/>
          </w:tcPr>
          <w:p/>
        </w:tc>
        <w:tc>
          <w:tcPr>
            <w:gridSpan w:val="4"/>
            <w:tcW w:w="4536" w:type="dxa"/>
          </w:tcPr>
          <w:p>
            <w:pPr>
              <w:pStyle w:val="0"/>
            </w:pPr>
            <w:r>
              <w:rPr>
                <w:sz w:val="24"/>
              </w:rPr>
            </w:r>
          </w:p>
        </w:tc>
      </w:tr>
      <w:tr>
        <w:tc>
          <w:tcPr>
            <w:gridSpan w:val="2"/>
            <w:vMerge w:val="continue"/>
          </w:tcPr>
          <w:p/>
        </w:tc>
        <w:tc>
          <w:tcPr>
            <w:gridSpan w:val="4"/>
            <w:tcW w:w="4536" w:type="dxa"/>
          </w:tcPr>
          <w:p>
            <w:pPr>
              <w:pStyle w:val="0"/>
              <w:jc w:val="center"/>
            </w:pPr>
            <w:r>
              <w:rPr>
                <w:sz w:val="24"/>
              </w:rPr>
              <w:t xml:space="preserve">(наименование органа, которым произведена государственная регистрация акта гражданского состояния)</w:t>
            </w:r>
          </w:p>
        </w:tc>
      </w:tr>
      <w:tr>
        <w:tc>
          <w:tcPr>
            <w:gridSpan w:val="2"/>
            <w:tcW w:w="4536" w:type="dxa"/>
          </w:tcPr>
          <w:p>
            <w:pPr>
              <w:pStyle w:val="0"/>
            </w:pPr>
            <w:r>
              <w:rPr>
                <w:sz w:val="24"/>
              </w:rPr>
              <w:t xml:space="preserve">Запись акта о заключении (расторжении) брака была сделана компетентным органом иностранного государства </w:t>
            </w:r>
            <w:hyperlink w:history="0" w:anchor="P895" w:tooltip="&lt;3&gt; Указываются реквизиты записи акта о заключении брака в случае, если заявитель указал в графе &quot;Семейное положение (в браке не состоял (не состояла), состою в браке, разведен (разведена), вдовец (вдова))&quot; статус &quot;состою в браке&quot;, &quot;вдовец (вдова)&quot;. Указываются реквизиты записи акта о расторжении брака в случае, если заявитель указал в графе &quot;Семейное положение (в браке не состоял (не состояла), состою в браке, разведен (разведена), вдовец (вдова))&quot; статус &quot;разведен (разведена)&quot;.">
              <w:r>
                <w:rPr>
                  <w:sz w:val="24"/>
                  <w:color w:val="0000ff"/>
                </w:rPr>
                <w:t xml:space="preserve">&lt;3&gt;</w:t>
              </w:r>
            </w:hyperlink>
          </w:p>
        </w:tc>
        <w:tc>
          <w:tcPr>
            <w:gridSpan w:val="4"/>
            <w:tcW w:w="4536" w:type="dxa"/>
          </w:tcPr>
          <w:p>
            <w:pPr>
              <w:pStyle w:val="0"/>
              <w:jc w:val="center"/>
            </w:pPr>
            <w:r>
              <w:rPr>
                <w:sz w:val="24"/>
              </w:rPr>
              <w:t xml:space="preserve">да/нет</w:t>
            </w:r>
          </w:p>
          <w:p>
            <w:pPr>
              <w:pStyle w:val="0"/>
              <w:jc w:val="center"/>
            </w:pPr>
            <w:r>
              <w:rPr>
                <w:sz w:val="24"/>
              </w:rPr>
              <w:t xml:space="preserve">(нужное подчеркнуть)</w:t>
            </w:r>
          </w:p>
        </w:tc>
      </w:tr>
      <w:tr>
        <w:tc>
          <w:tcPr>
            <w:gridSpan w:val="2"/>
            <w:tcW w:w="4536" w:type="dxa"/>
            <w:vMerge w:val="restart"/>
          </w:tcPr>
          <w:p>
            <w:pPr>
              <w:pStyle w:val="0"/>
            </w:pPr>
            <w:r>
              <w:rPr>
                <w:sz w:val="24"/>
              </w:rPr>
              <w:t xml:space="preserve">Реквизиты актовой записи о смерти супруга (супруги) </w:t>
            </w:r>
            <w:hyperlink w:history="0" w:anchor="P896" w:tooltip="&lt;4&gt; Указываются в случае, если заявитель указал в графе &quot;Семейное положение (в браке не состоял (не состояла), состою в браке, разведен (разведена), вдовец (вдова))&quot; статус &quot;вдовец (вдова)&quot;.">
              <w:r>
                <w:rPr>
                  <w:sz w:val="24"/>
                  <w:color w:val="0000ff"/>
                </w:rPr>
                <w:t xml:space="preserve">&lt;4&gt;</w:t>
              </w:r>
            </w:hyperlink>
          </w:p>
        </w:tc>
        <w:tc>
          <w:tcPr>
            <w:gridSpan w:val="4"/>
            <w:tcW w:w="4536" w:type="dxa"/>
          </w:tcPr>
          <w:p>
            <w:pPr>
              <w:pStyle w:val="0"/>
            </w:pPr>
            <w:r>
              <w:rPr>
                <w:sz w:val="24"/>
              </w:rPr>
            </w:r>
          </w:p>
        </w:tc>
      </w:tr>
      <w:tr>
        <w:tc>
          <w:tcPr>
            <w:gridSpan w:val="2"/>
            <w:vMerge w:val="continue"/>
          </w:tcPr>
          <w:p/>
        </w:tc>
        <w:tc>
          <w:tcPr>
            <w:gridSpan w:val="4"/>
            <w:tcW w:w="4536" w:type="dxa"/>
          </w:tcPr>
          <w:p>
            <w:pPr>
              <w:pStyle w:val="0"/>
              <w:jc w:val="center"/>
            </w:pPr>
            <w:r>
              <w:rPr>
                <w:sz w:val="24"/>
              </w:rPr>
              <w:t xml:space="preserve">(номер записи акта)</w:t>
            </w:r>
          </w:p>
        </w:tc>
      </w:tr>
      <w:tr>
        <w:tc>
          <w:tcPr>
            <w:gridSpan w:val="2"/>
            <w:vMerge w:val="continue"/>
          </w:tcPr>
          <w:p/>
        </w:tc>
        <w:tc>
          <w:tcPr>
            <w:gridSpan w:val="4"/>
            <w:tcW w:w="4536" w:type="dxa"/>
          </w:tcPr>
          <w:p>
            <w:pPr>
              <w:pStyle w:val="0"/>
            </w:pPr>
            <w:r>
              <w:rPr>
                <w:sz w:val="24"/>
              </w:rPr>
            </w:r>
          </w:p>
        </w:tc>
      </w:tr>
      <w:tr>
        <w:tc>
          <w:tcPr>
            <w:gridSpan w:val="2"/>
            <w:vMerge w:val="continue"/>
          </w:tcPr>
          <w:p/>
        </w:tc>
        <w:tc>
          <w:tcPr>
            <w:gridSpan w:val="4"/>
            <w:tcW w:w="4536" w:type="dxa"/>
          </w:tcPr>
          <w:p>
            <w:pPr>
              <w:pStyle w:val="0"/>
              <w:jc w:val="center"/>
            </w:pPr>
            <w:r>
              <w:rPr>
                <w:sz w:val="24"/>
              </w:rPr>
              <w:t xml:space="preserve">(дата составления записи акта)</w:t>
            </w:r>
          </w:p>
        </w:tc>
      </w:tr>
      <w:tr>
        <w:tc>
          <w:tcPr>
            <w:gridSpan w:val="2"/>
            <w:vMerge w:val="continue"/>
          </w:tcPr>
          <w:p/>
        </w:tc>
        <w:tc>
          <w:tcPr>
            <w:gridSpan w:val="4"/>
            <w:tcW w:w="4536" w:type="dxa"/>
          </w:tcPr>
          <w:p>
            <w:pPr>
              <w:pStyle w:val="0"/>
            </w:pPr>
            <w:r>
              <w:rPr>
                <w:sz w:val="24"/>
              </w:rPr>
            </w:r>
          </w:p>
        </w:tc>
      </w:tr>
      <w:tr>
        <w:tc>
          <w:tcPr>
            <w:gridSpan w:val="2"/>
            <w:vMerge w:val="continue"/>
          </w:tcPr>
          <w:p/>
        </w:tc>
        <w:tc>
          <w:tcPr>
            <w:gridSpan w:val="4"/>
            <w:tcW w:w="4536" w:type="dxa"/>
          </w:tcPr>
          <w:p>
            <w:pPr>
              <w:pStyle w:val="0"/>
              <w:jc w:val="center"/>
            </w:pPr>
            <w:r>
              <w:rPr>
                <w:sz w:val="24"/>
              </w:rPr>
              <w:t xml:space="preserve">(наименование органа, которым произведена государственная регистрация акта гражданского состояния)</w:t>
            </w:r>
          </w:p>
        </w:tc>
      </w:tr>
      <w:tr>
        <w:tc>
          <w:tcPr>
            <w:gridSpan w:val="2"/>
            <w:vMerge w:val="continue"/>
          </w:tcPr>
          <w:p/>
        </w:tc>
        <w:tc>
          <w:tcPr>
            <w:gridSpan w:val="4"/>
            <w:tcW w:w="4536" w:type="dxa"/>
          </w:tcPr>
          <w:p>
            <w:pPr>
              <w:pStyle w:val="0"/>
            </w:pPr>
            <w:r>
              <w:rPr>
                <w:sz w:val="24"/>
              </w:rPr>
            </w:r>
          </w:p>
        </w:tc>
      </w:tr>
      <w:tr>
        <w:tc>
          <w:tcPr>
            <w:gridSpan w:val="2"/>
            <w:vMerge w:val="continue"/>
          </w:tcPr>
          <w:p/>
        </w:tc>
        <w:tc>
          <w:tcPr>
            <w:gridSpan w:val="4"/>
            <w:tcW w:w="4536" w:type="dxa"/>
          </w:tcPr>
          <w:p>
            <w:pPr>
              <w:pStyle w:val="0"/>
              <w:jc w:val="center"/>
            </w:pPr>
            <w:r>
              <w:rPr>
                <w:sz w:val="24"/>
              </w:rPr>
              <w:t xml:space="preserve">(Ф.И.О. умершего)</w:t>
            </w:r>
          </w:p>
        </w:tc>
      </w:tr>
      <w:tr>
        <w:tc>
          <w:tcPr>
            <w:gridSpan w:val="2"/>
            <w:vMerge w:val="continue"/>
          </w:tcPr>
          <w:p/>
        </w:tc>
        <w:tc>
          <w:tcPr>
            <w:gridSpan w:val="4"/>
            <w:tcW w:w="4536" w:type="dxa"/>
          </w:tcPr>
          <w:p>
            <w:pPr>
              <w:pStyle w:val="0"/>
            </w:pPr>
            <w:r>
              <w:rPr>
                <w:sz w:val="24"/>
              </w:rPr>
            </w:r>
          </w:p>
        </w:tc>
      </w:tr>
      <w:tr>
        <w:tc>
          <w:tcPr>
            <w:gridSpan w:val="2"/>
            <w:vMerge w:val="continue"/>
          </w:tcPr>
          <w:p/>
        </w:tc>
        <w:tc>
          <w:tcPr>
            <w:gridSpan w:val="4"/>
            <w:tcW w:w="4536" w:type="dxa"/>
          </w:tcPr>
          <w:p>
            <w:pPr>
              <w:pStyle w:val="0"/>
              <w:jc w:val="center"/>
            </w:pPr>
            <w:r>
              <w:rPr>
                <w:sz w:val="24"/>
              </w:rPr>
              <w:t xml:space="preserve">(дата смерти)</w:t>
            </w:r>
          </w:p>
        </w:tc>
      </w:tr>
      <w:tr>
        <w:tc>
          <w:tcPr>
            <w:gridSpan w:val="2"/>
            <w:tcW w:w="4536" w:type="dxa"/>
          </w:tcPr>
          <w:p>
            <w:pPr>
              <w:pStyle w:val="0"/>
            </w:pPr>
            <w:r>
              <w:rPr>
                <w:sz w:val="24"/>
              </w:rPr>
              <w:t xml:space="preserve">Запись акта о смерти супруга была сделана компетентным органом иностранного государства </w:t>
            </w:r>
            <w:hyperlink w:history="0" w:anchor="P896" w:tooltip="&lt;4&gt; Указываются в случае, если заявитель указал в графе &quot;Семейное положение (в браке не состоял (не состояла), состою в браке, разведен (разведена), вдовец (вдова))&quot; статус &quot;вдовец (вдова)&quot;.">
              <w:r>
                <w:rPr>
                  <w:sz w:val="24"/>
                  <w:color w:val="0000ff"/>
                </w:rPr>
                <w:t xml:space="preserve">&lt;4&gt;</w:t>
              </w:r>
            </w:hyperlink>
          </w:p>
        </w:tc>
        <w:tc>
          <w:tcPr>
            <w:gridSpan w:val="4"/>
            <w:tcW w:w="4536" w:type="dxa"/>
          </w:tcPr>
          <w:p>
            <w:pPr>
              <w:pStyle w:val="0"/>
              <w:jc w:val="center"/>
            </w:pPr>
            <w:r>
              <w:rPr>
                <w:sz w:val="24"/>
              </w:rPr>
              <w:t xml:space="preserve">да/нет</w:t>
            </w:r>
          </w:p>
          <w:p>
            <w:pPr>
              <w:pStyle w:val="0"/>
              <w:jc w:val="center"/>
            </w:pPr>
            <w:r>
              <w:rPr>
                <w:sz w:val="24"/>
              </w:rPr>
              <w:t xml:space="preserve">(нужное подчеркнуть)</w:t>
            </w:r>
          </w:p>
        </w:tc>
      </w:tr>
      <w:tr>
        <w:tc>
          <w:tcPr>
            <w:tcW w:w="2268" w:type="dxa"/>
          </w:tcPr>
          <w:p>
            <w:pPr>
              <w:pStyle w:val="0"/>
            </w:pPr>
            <w:r>
              <w:rPr>
                <w:sz w:val="24"/>
              </w:rPr>
              <w:t xml:space="preserve">Место работы </w:t>
            </w:r>
            <w:hyperlink w:history="0" w:anchor="P897" w:tooltip="&lt;5&gt; Указывается в случае, если заявитель и (или) его супруг являются военнослужащими, сотрудниками учреждений и органов уголовно-исполнительной системы Российской Федерации, органов Федеральной службы безопасности Российской Федерации, органов государственной охраны Российской Федерации, органов внутренних дел Российской Федерации, таможенных органов Российской Федерации, войск национальной гвардии Российской Федерации, органов принудительного исполнения Российской Федерации, Главного управления специаль...">
              <w:r>
                <w:rPr>
                  <w:sz w:val="24"/>
                  <w:color w:val="0000ff"/>
                </w:rPr>
                <w:t xml:space="preserve">&lt;5&gt;</w:t>
              </w:r>
            </w:hyperlink>
          </w:p>
        </w:tc>
        <w:tc>
          <w:tcPr>
            <w:tcW w:w="2268" w:type="dxa"/>
          </w:tcPr>
          <w:p>
            <w:pPr>
              <w:pStyle w:val="0"/>
            </w:pPr>
            <w:r>
              <w:rPr>
                <w:sz w:val="24"/>
              </w:rPr>
            </w:r>
          </w:p>
        </w:tc>
        <w:tc>
          <w:tcPr>
            <w:gridSpan w:val="2"/>
            <w:tcW w:w="2495" w:type="dxa"/>
          </w:tcPr>
          <w:p>
            <w:pPr>
              <w:pStyle w:val="0"/>
            </w:pPr>
            <w:r>
              <w:rPr>
                <w:sz w:val="24"/>
              </w:rPr>
              <w:t xml:space="preserve">ИНН работодателя (налогового агента) </w:t>
            </w:r>
            <w:hyperlink w:history="0" w:anchor="P898" w:tooltip="&lt;6&gt; Указывается в случае, если заявитель и (или) его супруг являются военнослужащими, сотрудниками войск национальной гвардии Российской Федерации, органов принудительного исполнения Российской Федерации, таможенных органов Российской Федерации, Главного управления специальных программ Президента Российской Федерации.">
              <w:r>
                <w:rPr>
                  <w:sz w:val="24"/>
                  <w:color w:val="0000ff"/>
                </w:rPr>
                <w:t xml:space="preserve">&lt;6&gt;</w:t>
              </w:r>
            </w:hyperlink>
          </w:p>
        </w:tc>
        <w:tc>
          <w:tcPr>
            <w:gridSpan w:val="2"/>
            <w:tcW w:w="2041" w:type="dxa"/>
          </w:tcPr>
          <w:p>
            <w:pPr>
              <w:pStyle w:val="0"/>
            </w:pPr>
            <w:r>
              <w:rPr>
                <w:sz w:val="24"/>
              </w:rPr>
            </w:r>
          </w:p>
        </w:tc>
      </w:tr>
      <w:tr>
        <w:tc>
          <w:tcPr>
            <w:gridSpan w:val="2"/>
            <w:tcW w:w="4536" w:type="dxa"/>
          </w:tcPr>
          <w:p>
            <w:pPr>
              <w:pStyle w:val="0"/>
            </w:pPr>
            <w:r>
              <w:rPr>
                <w:sz w:val="24"/>
              </w:rPr>
              <w:t xml:space="preserve">Сведения о сумме алиментов, полученных в период, за который рассчитывается среднедушевой доход семьи</w:t>
            </w:r>
          </w:p>
        </w:tc>
        <w:tc>
          <w:tcPr>
            <w:gridSpan w:val="4"/>
            <w:tcW w:w="4536" w:type="dxa"/>
          </w:tcPr>
          <w:p>
            <w:pPr>
              <w:pStyle w:val="0"/>
            </w:pPr>
            <w:r>
              <w:rPr>
                <w:sz w:val="24"/>
              </w:rPr>
            </w:r>
          </w:p>
        </w:tc>
      </w:tr>
      <w:tr>
        <w:tc>
          <w:tcPr>
            <w:gridSpan w:val="6"/>
            <w:tcW w:w="9072" w:type="dxa"/>
          </w:tcPr>
          <w:p>
            <w:pPr>
              <w:pStyle w:val="0"/>
              <w:jc w:val="center"/>
            </w:pPr>
            <w:r>
              <w:rPr>
                <w:sz w:val="24"/>
              </w:rPr>
              <w:t xml:space="preserve">Сведения о нетрудоспособном лице, за которым осуществляется уход в период расчета среднедушевого дохода семьи </w:t>
            </w:r>
            <w:hyperlink w:history="0" w:anchor="P899" w:tooltip="&lt;7&gt; Указываются в случае, если заявитель и (или) член его семьи осуществляли оформленный в соответствии с законодательством Российской Федерации уход за ребенком-инвалидом в возрасте до 18 лет, или инвалидом с детства 1 группы, или инвалидом 1 группы, или престарелым, нуждающимся по заключению лечебного учреждения в постоянном постороннем уходе либо достигшим возраста 80 лет в период расчета среднедушевого дохода семьи. В случае одновременного ухода за несколькими нетрудоспособными лицами в данный период...">
              <w:r>
                <w:rPr>
                  <w:sz w:val="24"/>
                  <w:color w:val="0000ff"/>
                </w:rPr>
                <w:t xml:space="preserve">&lt;7&gt;</w:t>
              </w:r>
            </w:hyperlink>
          </w:p>
        </w:tc>
      </w:tr>
      <w:tr>
        <w:tc>
          <w:tcPr>
            <w:gridSpan w:val="2"/>
            <w:tcW w:w="4536" w:type="dxa"/>
          </w:tcPr>
          <w:p>
            <w:pPr>
              <w:pStyle w:val="0"/>
            </w:pPr>
            <w:r>
              <w:rPr>
                <w:sz w:val="24"/>
              </w:rPr>
              <w:t xml:space="preserve">Фамилия</w:t>
            </w:r>
          </w:p>
        </w:tc>
        <w:tc>
          <w:tcPr>
            <w:gridSpan w:val="4"/>
            <w:tcW w:w="4536" w:type="dxa"/>
          </w:tcPr>
          <w:p>
            <w:pPr>
              <w:pStyle w:val="0"/>
            </w:pPr>
            <w:r>
              <w:rPr>
                <w:sz w:val="24"/>
              </w:rPr>
            </w:r>
          </w:p>
        </w:tc>
      </w:tr>
      <w:tr>
        <w:tc>
          <w:tcPr>
            <w:gridSpan w:val="2"/>
            <w:tcW w:w="4536" w:type="dxa"/>
          </w:tcPr>
          <w:p>
            <w:pPr>
              <w:pStyle w:val="0"/>
            </w:pPr>
            <w:r>
              <w:rPr>
                <w:sz w:val="24"/>
              </w:rPr>
              <w:t xml:space="preserve">Имя</w:t>
            </w:r>
          </w:p>
        </w:tc>
        <w:tc>
          <w:tcPr>
            <w:gridSpan w:val="4"/>
            <w:tcW w:w="4536" w:type="dxa"/>
          </w:tcPr>
          <w:p>
            <w:pPr>
              <w:pStyle w:val="0"/>
            </w:pPr>
            <w:r>
              <w:rPr>
                <w:sz w:val="24"/>
              </w:rPr>
            </w:r>
          </w:p>
        </w:tc>
      </w:tr>
      <w:tr>
        <w:tc>
          <w:tcPr>
            <w:gridSpan w:val="2"/>
            <w:tcW w:w="4536" w:type="dxa"/>
          </w:tcPr>
          <w:p>
            <w:pPr>
              <w:pStyle w:val="0"/>
            </w:pPr>
            <w:r>
              <w:rPr>
                <w:sz w:val="24"/>
              </w:rPr>
              <w:t xml:space="preserve">Отчество (при наличии)</w:t>
            </w:r>
          </w:p>
        </w:tc>
        <w:tc>
          <w:tcPr>
            <w:gridSpan w:val="4"/>
            <w:tcW w:w="4536" w:type="dxa"/>
          </w:tcPr>
          <w:p>
            <w:pPr>
              <w:pStyle w:val="0"/>
            </w:pPr>
            <w:r>
              <w:rPr>
                <w:sz w:val="24"/>
              </w:rPr>
            </w:r>
          </w:p>
        </w:tc>
      </w:tr>
      <w:tr>
        <w:tc>
          <w:tcPr>
            <w:gridSpan w:val="2"/>
            <w:tcW w:w="4536" w:type="dxa"/>
          </w:tcPr>
          <w:p>
            <w:pPr>
              <w:pStyle w:val="0"/>
            </w:pPr>
            <w:r>
              <w:rPr>
                <w:sz w:val="24"/>
              </w:rPr>
              <w:t xml:space="preserve">Дата рождения</w:t>
            </w:r>
          </w:p>
        </w:tc>
        <w:tc>
          <w:tcPr>
            <w:gridSpan w:val="4"/>
            <w:tcW w:w="4536" w:type="dxa"/>
          </w:tcPr>
          <w:p>
            <w:pPr>
              <w:pStyle w:val="0"/>
            </w:pPr>
            <w:r>
              <w:rPr>
                <w:sz w:val="24"/>
              </w:rPr>
            </w:r>
          </w:p>
        </w:tc>
      </w:tr>
      <w:tr>
        <w:tc>
          <w:tcPr>
            <w:gridSpan w:val="2"/>
            <w:tcW w:w="4536" w:type="dxa"/>
          </w:tcPr>
          <w:p>
            <w:pPr>
              <w:pStyle w:val="0"/>
            </w:pPr>
            <w:r>
              <w:rPr>
                <w:sz w:val="24"/>
              </w:rPr>
              <w:t xml:space="preserve">СНИЛС</w:t>
            </w:r>
          </w:p>
        </w:tc>
        <w:tc>
          <w:tcPr>
            <w:gridSpan w:val="4"/>
            <w:tcW w:w="4536" w:type="dxa"/>
          </w:tcPr>
          <w:p>
            <w:pPr>
              <w:pStyle w:val="0"/>
            </w:pPr>
            <w:r>
              <w:rPr>
                <w:sz w:val="24"/>
              </w:rPr>
            </w:r>
          </w:p>
        </w:tc>
      </w:tr>
      <w:tr>
        <w:tc>
          <w:tcPr>
            <w:gridSpan w:val="6"/>
            <w:tcW w:w="9072" w:type="dxa"/>
          </w:tcPr>
          <w:p>
            <w:pPr>
              <w:pStyle w:val="0"/>
              <w:jc w:val="center"/>
            </w:pPr>
            <w:r>
              <w:rPr>
                <w:sz w:val="24"/>
              </w:rPr>
              <w:t xml:space="preserve">Дополнительные сведения</w:t>
            </w:r>
          </w:p>
        </w:tc>
      </w:tr>
      <w:tr>
        <w:tc>
          <w:tcPr>
            <w:gridSpan w:val="2"/>
            <w:tcW w:w="4536" w:type="dxa"/>
          </w:tcPr>
          <w:p>
            <w:pPr>
              <w:pStyle w:val="0"/>
            </w:pPr>
            <w:r>
              <w:rPr>
                <w:sz w:val="24"/>
              </w:rPr>
              <w:t xml:space="preserve">Контактные данные (номер телефона, адрес электронной почты)</w:t>
            </w:r>
          </w:p>
        </w:tc>
        <w:tc>
          <w:tcPr>
            <w:gridSpan w:val="4"/>
            <w:tcW w:w="4536" w:type="dxa"/>
          </w:tcPr>
          <w:p>
            <w:pPr>
              <w:pStyle w:val="0"/>
            </w:pPr>
            <w:r>
              <w:rPr>
                <w:sz w:val="24"/>
              </w:rPr>
            </w:r>
          </w:p>
        </w:tc>
      </w:tr>
      <w:tr>
        <w:tc>
          <w:tcPr>
            <w:gridSpan w:val="6"/>
            <w:tcW w:w="9072" w:type="dxa"/>
          </w:tcPr>
          <w:p>
            <w:pPr>
              <w:pStyle w:val="0"/>
              <w:outlineLvl w:val="2"/>
              <w:jc w:val="center"/>
            </w:pPr>
            <w:r>
              <w:rPr>
                <w:sz w:val="24"/>
              </w:rPr>
              <w:t xml:space="preserve">2. Сведения о супруге заявителя </w:t>
            </w:r>
            <w:hyperlink w:history="0" w:anchor="P900" w:tooltip="&lt;8&gt; Заполняется в случае, если заявитель указал в графе &quot;Семейное положение (в браке не состоял (не состояла), состою в браке, разведен (разведена), вдовец (вдова))&quot; статус &quot;состою в браке&quot;.">
              <w:r>
                <w:rPr>
                  <w:sz w:val="24"/>
                  <w:color w:val="0000ff"/>
                </w:rPr>
                <w:t xml:space="preserve">&lt;8&gt;</w:t>
              </w:r>
            </w:hyperlink>
          </w:p>
        </w:tc>
      </w:tr>
      <w:tr>
        <w:tc>
          <w:tcPr>
            <w:gridSpan w:val="2"/>
            <w:tcW w:w="4536" w:type="dxa"/>
          </w:tcPr>
          <w:p>
            <w:pPr>
              <w:pStyle w:val="0"/>
            </w:pPr>
            <w:r>
              <w:rPr>
                <w:sz w:val="24"/>
              </w:rPr>
              <w:t xml:space="preserve">Фамилия</w:t>
            </w:r>
          </w:p>
        </w:tc>
        <w:tc>
          <w:tcPr>
            <w:gridSpan w:val="4"/>
            <w:tcW w:w="4536" w:type="dxa"/>
          </w:tcPr>
          <w:p>
            <w:pPr>
              <w:pStyle w:val="0"/>
            </w:pPr>
            <w:r>
              <w:rPr>
                <w:sz w:val="24"/>
              </w:rPr>
            </w:r>
          </w:p>
        </w:tc>
      </w:tr>
      <w:tr>
        <w:tc>
          <w:tcPr>
            <w:gridSpan w:val="2"/>
            <w:tcW w:w="4536" w:type="dxa"/>
          </w:tcPr>
          <w:p>
            <w:pPr>
              <w:pStyle w:val="0"/>
            </w:pPr>
            <w:r>
              <w:rPr>
                <w:sz w:val="24"/>
              </w:rPr>
              <w:t xml:space="preserve">Имя</w:t>
            </w:r>
          </w:p>
        </w:tc>
        <w:tc>
          <w:tcPr>
            <w:gridSpan w:val="4"/>
            <w:tcW w:w="4536" w:type="dxa"/>
          </w:tcPr>
          <w:p>
            <w:pPr>
              <w:pStyle w:val="0"/>
            </w:pPr>
            <w:r>
              <w:rPr>
                <w:sz w:val="24"/>
              </w:rPr>
            </w:r>
          </w:p>
        </w:tc>
      </w:tr>
      <w:tr>
        <w:tc>
          <w:tcPr>
            <w:gridSpan w:val="2"/>
            <w:tcW w:w="4536" w:type="dxa"/>
          </w:tcPr>
          <w:p>
            <w:pPr>
              <w:pStyle w:val="0"/>
            </w:pPr>
            <w:r>
              <w:rPr>
                <w:sz w:val="24"/>
              </w:rPr>
              <w:t xml:space="preserve">Отчество (при наличии)</w:t>
            </w:r>
          </w:p>
        </w:tc>
        <w:tc>
          <w:tcPr>
            <w:gridSpan w:val="4"/>
            <w:tcW w:w="4536" w:type="dxa"/>
          </w:tcPr>
          <w:p>
            <w:pPr>
              <w:pStyle w:val="0"/>
            </w:pPr>
            <w:r>
              <w:rPr>
                <w:sz w:val="24"/>
              </w:rPr>
            </w:r>
          </w:p>
        </w:tc>
      </w:tr>
      <w:tr>
        <w:tc>
          <w:tcPr>
            <w:tcW w:w="2268" w:type="dxa"/>
          </w:tcPr>
          <w:p>
            <w:pPr>
              <w:pStyle w:val="0"/>
            </w:pPr>
            <w:r>
              <w:rPr>
                <w:sz w:val="24"/>
              </w:rPr>
              <w:t xml:space="preserve">СНИЛС</w:t>
            </w:r>
          </w:p>
        </w:tc>
        <w:tc>
          <w:tcPr>
            <w:tcW w:w="2268" w:type="dxa"/>
          </w:tcPr>
          <w:p>
            <w:pPr>
              <w:pStyle w:val="0"/>
            </w:pPr>
            <w:r>
              <w:rPr>
                <w:sz w:val="24"/>
              </w:rPr>
            </w:r>
          </w:p>
        </w:tc>
        <w:tc>
          <w:tcPr>
            <w:gridSpan w:val="4"/>
            <w:tcW w:w="4536" w:type="dxa"/>
          </w:tcPr>
          <w:p>
            <w:pPr>
              <w:pStyle w:val="0"/>
            </w:pPr>
            <w:r>
              <w:rPr>
                <w:sz w:val="24"/>
              </w:rPr>
            </w:r>
          </w:p>
        </w:tc>
      </w:tr>
      <w:tr>
        <w:tc>
          <w:tcPr>
            <w:gridSpan w:val="4"/>
            <w:tcW w:w="7031" w:type="dxa"/>
          </w:tcPr>
          <w:p>
            <w:pPr>
              <w:pStyle w:val="0"/>
            </w:pPr>
            <w:r>
              <w:rPr>
                <w:sz w:val="24"/>
              </w:rPr>
              <w:t xml:space="preserve">Сведения о документе, удостоверяющем личность </w:t>
            </w:r>
            <w:hyperlink w:history="0" w:anchor="P892" w:tooltip="&lt;1&gt; В случае указания в качестве документа, удостоверяющего личность:">
              <w:r>
                <w:rPr>
                  <w:sz w:val="24"/>
                  <w:color w:val="0000ff"/>
                </w:rPr>
                <w:t xml:space="preserve">&lt;1&gt;</w:t>
              </w:r>
            </w:hyperlink>
          </w:p>
        </w:tc>
        <w:tc>
          <w:tcPr>
            <w:gridSpan w:val="2"/>
            <w:tcW w:w="2041" w:type="dxa"/>
          </w:tcPr>
          <w:p>
            <w:pPr>
              <w:pStyle w:val="0"/>
            </w:pPr>
            <w:r>
              <w:rPr>
                <w:sz w:val="24"/>
              </w:rPr>
            </w:r>
          </w:p>
        </w:tc>
      </w:tr>
      <w:tr>
        <w:tc>
          <w:tcPr>
            <w:tcW w:w="2268" w:type="dxa"/>
          </w:tcPr>
          <w:p>
            <w:pPr>
              <w:pStyle w:val="0"/>
            </w:pPr>
            <w:r>
              <w:rPr>
                <w:sz w:val="24"/>
              </w:rPr>
              <w:t xml:space="preserve">серия</w:t>
            </w:r>
          </w:p>
        </w:tc>
        <w:tc>
          <w:tcPr>
            <w:tcW w:w="2268" w:type="dxa"/>
          </w:tcPr>
          <w:p>
            <w:pPr>
              <w:pStyle w:val="0"/>
            </w:pPr>
            <w:r>
              <w:rPr>
                <w:sz w:val="24"/>
              </w:rPr>
              <w:t xml:space="preserve">номер</w:t>
            </w:r>
          </w:p>
        </w:tc>
        <w:tc>
          <w:tcPr>
            <w:tcW w:w="1361" w:type="dxa"/>
          </w:tcPr>
          <w:p>
            <w:pPr>
              <w:pStyle w:val="0"/>
            </w:pPr>
            <w:r>
              <w:rPr>
                <w:sz w:val="24"/>
              </w:rPr>
              <w:t xml:space="preserve">дата выдачи</w:t>
            </w:r>
          </w:p>
        </w:tc>
        <w:tc>
          <w:tcPr>
            <w:gridSpan w:val="2"/>
            <w:tcW w:w="1474" w:type="dxa"/>
          </w:tcPr>
          <w:p>
            <w:pPr>
              <w:pStyle w:val="0"/>
            </w:pPr>
            <w:r>
              <w:rPr>
                <w:sz w:val="24"/>
              </w:rPr>
            </w:r>
          </w:p>
        </w:tc>
        <w:tc>
          <w:tcPr>
            <w:tcW w:w="1701" w:type="dxa"/>
          </w:tcPr>
          <w:p>
            <w:pPr>
              <w:pStyle w:val="0"/>
            </w:pPr>
            <w:r>
              <w:rPr>
                <w:sz w:val="24"/>
              </w:rPr>
              <w:t xml:space="preserve">кем выдан</w:t>
            </w:r>
          </w:p>
        </w:tc>
      </w:tr>
      <w:tr>
        <w:tc>
          <w:tcPr>
            <w:gridSpan w:val="6"/>
            <w:tcW w:w="9072" w:type="dxa"/>
          </w:tcPr>
          <w:p>
            <w:pPr>
              <w:pStyle w:val="0"/>
            </w:pPr>
            <w:r>
              <w:rPr>
                <w:sz w:val="24"/>
              </w:rPr>
            </w:r>
          </w:p>
        </w:tc>
      </w:tr>
      <w:tr>
        <w:tc>
          <w:tcPr>
            <w:tcW w:w="2268" w:type="dxa"/>
          </w:tcPr>
          <w:p>
            <w:pPr>
              <w:pStyle w:val="0"/>
            </w:pPr>
            <w:r>
              <w:rPr>
                <w:sz w:val="24"/>
              </w:rPr>
              <w:t xml:space="preserve">дата рождения</w:t>
            </w:r>
          </w:p>
        </w:tc>
        <w:tc>
          <w:tcPr>
            <w:tcW w:w="2268" w:type="dxa"/>
          </w:tcPr>
          <w:p>
            <w:pPr>
              <w:pStyle w:val="0"/>
            </w:pPr>
            <w:r>
              <w:rPr>
                <w:sz w:val="24"/>
              </w:rPr>
            </w:r>
          </w:p>
        </w:tc>
        <w:tc>
          <w:tcPr>
            <w:gridSpan w:val="2"/>
            <w:tcW w:w="2495" w:type="dxa"/>
          </w:tcPr>
          <w:p>
            <w:pPr>
              <w:pStyle w:val="0"/>
            </w:pPr>
            <w:r>
              <w:rPr>
                <w:sz w:val="24"/>
              </w:rPr>
              <w:t xml:space="preserve">место рождения</w:t>
            </w:r>
          </w:p>
        </w:tc>
        <w:tc>
          <w:tcPr>
            <w:gridSpan w:val="2"/>
            <w:tcW w:w="2041" w:type="dxa"/>
          </w:tcPr>
          <w:p>
            <w:pPr>
              <w:pStyle w:val="0"/>
            </w:pPr>
            <w:r>
              <w:rPr>
                <w:sz w:val="24"/>
              </w:rPr>
            </w:r>
          </w:p>
        </w:tc>
      </w:tr>
      <w:tr>
        <w:tc>
          <w:tcPr>
            <w:gridSpan w:val="6"/>
            <w:tcW w:w="9072" w:type="dxa"/>
          </w:tcPr>
          <w:p>
            <w:pPr>
              <w:pStyle w:val="0"/>
            </w:pPr>
            <w:r>
              <w:rPr>
                <w:sz w:val="24"/>
              </w:rPr>
            </w:r>
          </w:p>
        </w:tc>
      </w:tr>
      <w:tr>
        <w:tc>
          <w:tcPr>
            <w:tcW w:w="2268" w:type="dxa"/>
          </w:tcPr>
          <w:p>
            <w:pPr>
              <w:pStyle w:val="0"/>
            </w:pPr>
            <w:r>
              <w:rPr>
                <w:sz w:val="24"/>
              </w:rPr>
              <w:t xml:space="preserve">гражданство</w:t>
            </w:r>
          </w:p>
        </w:tc>
        <w:tc>
          <w:tcPr>
            <w:tcW w:w="2268" w:type="dxa"/>
          </w:tcPr>
          <w:p>
            <w:pPr>
              <w:pStyle w:val="0"/>
            </w:pPr>
            <w:r>
              <w:rPr>
                <w:sz w:val="24"/>
              </w:rPr>
            </w:r>
          </w:p>
        </w:tc>
        <w:tc>
          <w:tcPr>
            <w:gridSpan w:val="4"/>
            <w:tcW w:w="4536" w:type="dxa"/>
          </w:tcPr>
          <w:p>
            <w:pPr>
              <w:pStyle w:val="0"/>
            </w:pPr>
            <w:r>
              <w:rPr>
                <w:sz w:val="24"/>
              </w:rPr>
              <w:t xml:space="preserve">место жительства (по паспорту) </w:t>
            </w:r>
            <w:hyperlink w:history="0" w:anchor="P894" w:tooltip="&lt;2&gt; Указывается адрес регистрации по месту жительства (месту пребывания).">
              <w:r>
                <w:rPr>
                  <w:sz w:val="24"/>
                  <w:color w:val="0000ff"/>
                </w:rPr>
                <w:t xml:space="preserve">&lt;2&gt;</w:t>
              </w:r>
            </w:hyperlink>
          </w:p>
        </w:tc>
      </w:tr>
      <w:tr>
        <w:tc>
          <w:tcPr>
            <w:gridSpan w:val="6"/>
            <w:tcW w:w="9072" w:type="dxa"/>
          </w:tcPr>
          <w:p>
            <w:pPr>
              <w:pStyle w:val="0"/>
            </w:pPr>
            <w:r>
              <w:rPr>
                <w:sz w:val="24"/>
              </w:rPr>
            </w:r>
          </w:p>
        </w:tc>
      </w:tr>
      <w:tr>
        <w:tc>
          <w:tcPr>
            <w:gridSpan w:val="6"/>
            <w:tcW w:w="9072" w:type="dxa"/>
          </w:tcPr>
          <w:p>
            <w:pPr>
              <w:pStyle w:val="0"/>
              <w:jc w:val="center"/>
            </w:pPr>
            <w:r>
              <w:rPr>
                <w:sz w:val="24"/>
              </w:rPr>
              <w:t xml:space="preserve">Место жительства (по месту пребывания) - заполняется при наличии регистрации по месту пребывания</w:t>
            </w:r>
          </w:p>
        </w:tc>
      </w:tr>
      <w:tr>
        <w:tc>
          <w:tcPr>
            <w:gridSpan w:val="6"/>
            <w:tcW w:w="9072" w:type="dxa"/>
          </w:tcPr>
          <w:p>
            <w:pPr>
              <w:pStyle w:val="0"/>
            </w:pPr>
            <w:r>
              <w:rPr>
                <w:sz w:val="24"/>
              </w:rPr>
            </w:r>
          </w:p>
        </w:tc>
      </w:tr>
      <w:tr>
        <w:tc>
          <w:tcPr>
            <w:tcW w:w="2268" w:type="dxa"/>
          </w:tcPr>
          <w:p>
            <w:pPr>
              <w:pStyle w:val="0"/>
            </w:pPr>
            <w:r>
              <w:rPr>
                <w:sz w:val="24"/>
              </w:rPr>
              <w:t xml:space="preserve">Место работы </w:t>
            </w:r>
            <w:hyperlink w:history="0" w:anchor="P897" w:tooltip="&lt;5&gt; Указывается в случае, если заявитель и (или) его супруг являются военнослужащими, сотрудниками учреждений и органов уголовно-исполнительной системы Российской Федерации, органов Федеральной службы безопасности Российской Федерации, органов государственной охраны Российской Федерации, органов внутренних дел Российской Федерации, таможенных органов Российской Федерации, войск национальной гвардии Российской Федерации, органов принудительного исполнения Российской Федерации, Главного управления специаль...">
              <w:r>
                <w:rPr>
                  <w:sz w:val="24"/>
                  <w:color w:val="0000ff"/>
                </w:rPr>
                <w:t xml:space="preserve">&lt;5&gt;</w:t>
              </w:r>
            </w:hyperlink>
          </w:p>
        </w:tc>
        <w:tc>
          <w:tcPr>
            <w:tcW w:w="2268" w:type="dxa"/>
          </w:tcPr>
          <w:p>
            <w:pPr>
              <w:pStyle w:val="0"/>
            </w:pPr>
            <w:r>
              <w:rPr>
                <w:sz w:val="24"/>
              </w:rPr>
            </w:r>
          </w:p>
        </w:tc>
        <w:tc>
          <w:tcPr>
            <w:gridSpan w:val="2"/>
            <w:tcW w:w="2495" w:type="dxa"/>
          </w:tcPr>
          <w:p>
            <w:pPr>
              <w:pStyle w:val="0"/>
            </w:pPr>
            <w:r>
              <w:rPr>
                <w:sz w:val="24"/>
              </w:rPr>
              <w:t xml:space="preserve">ИНН работодателя (налогового агента) </w:t>
            </w:r>
            <w:hyperlink w:history="0" w:anchor="P898" w:tooltip="&lt;6&gt; Указывается в случае, если заявитель и (или) его супруг являются военнослужащими, сотрудниками войск национальной гвардии Российской Федерации, органов принудительного исполнения Российской Федерации, таможенных органов Российской Федерации, Главного управления специальных программ Президента Российской Федерации.">
              <w:r>
                <w:rPr>
                  <w:sz w:val="24"/>
                  <w:color w:val="0000ff"/>
                </w:rPr>
                <w:t xml:space="preserve">&lt;6&gt;</w:t>
              </w:r>
            </w:hyperlink>
          </w:p>
        </w:tc>
        <w:tc>
          <w:tcPr>
            <w:gridSpan w:val="2"/>
            <w:tcW w:w="2041" w:type="dxa"/>
          </w:tcPr>
          <w:p>
            <w:pPr>
              <w:pStyle w:val="0"/>
            </w:pPr>
            <w:r>
              <w:rPr>
                <w:sz w:val="24"/>
              </w:rPr>
            </w:r>
          </w:p>
        </w:tc>
      </w:tr>
      <w:tr>
        <w:tc>
          <w:tcPr>
            <w:gridSpan w:val="2"/>
            <w:tcW w:w="4536" w:type="dxa"/>
          </w:tcPr>
          <w:p>
            <w:pPr>
              <w:pStyle w:val="0"/>
            </w:pPr>
            <w:r>
              <w:rPr>
                <w:sz w:val="24"/>
              </w:rPr>
              <w:t xml:space="preserve">Сведения о сумме алиментов, полученных в период, за который рассчитывается среднедушевой доход семьи</w:t>
            </w:r>
          </w:p>
        </w:tc>
        <w:tc>
          <w:tcPr>
            <w:gridSpan w:val="4"/>
            <w:tcW w:w="4536" w:type="dxa"/>
          </w:tcPr>
          <w:p>
            <w:pPr>
              <w:pStyle w:val="0"/>
            </w:pPr>
            <w:r>
              <w:rPr>
                <w:sz w:val="24"/>
              </w:rPr>
            </w:r>
          </w:p>
        </w:tc>
      </w:tr>
      <w:tr>
        <w:tc>
          <w:tcPr>
            <w:gridSpan w:val="6"/>
            <w:tcW w:w="9072" w:type="dxa"/>
          </w:tcPr>
          <w:p>
            <w:pPr>
              <w:pStyle w:val="0"/>
              <w:jc w:val="center"/>
            </w:pPr>
            <w:r>
              <w:rPr>
                <w:sz w:val="24"/>
              </w:rPr>
              <w:t xml:space="preserve">Сведения о нетрудоспособном лице, за которым осуществляется уход в период расчета среднедушевого дохода семьи </w:t>
            </w:r>
            <w:hyperlink w:history="0" w:anchor="P899" w:tooltip="&lt;7&gt; Указываются в случае, если заявитель и (или) член его семьи осуществляли оформленный в соответствии с законодательством Российской Федерации уход за ребенком-инвалидом в возрасте до 18 лет, или инвалидом с детства 1 группы, или инвалидом 1 группы, или престарелым, нуждающимся по заключению лечебного учреждения в постоянном постороннем уходе либо достигшим возраста 80 лет в период расчета среднедушевого дохода семьи. В случае одновременного ухода за несколькими нетрудоспособными лицами в данный период...">
              <w:r>
                <w:rPr>
                  <w:sz w:val="24"/>
                  <w:color w:val="0000ff"/>
                </w:rPr>
                <w:t xml:space="preserve">&lt;7&gt;</w:t>
              </w:r>
            </w:hyperlink>
          </w:p>
        </w:tc>
      </w:tr>
      <w:tr>
        <w:tc>
          <w:tcPr>
            <w:gridSpan w:val="2"/>
            <w:tcW w:w="4536" w:type="dxa"/>
          </w:tcPr>
          <w:p>
            <w:pPr>
              <w:pStyle w:val="0"/>
            </w:pPr>
            <w:r>
              <w:rPr>
                <w:sz w:val="24"/>
              </w:rPr>
              <w:t xml:space="preserve">Фамилия</w:t>
            </w:r>
          </w:p>
        </w:tc>
        <w:tc>
          <w:tcPr>
            <w:gridSpan w:val="4"/>
            <w:tcW w:w="4536" w:type="dxa"/>
          </w:tcPr>
          <w:p>
            <w:pPr>
              <w:pStyle w:val="0"/>
            </w:pPr>
            <w:r>
              <w:rPr>
                <w:sz w:val="24"/>
              </w:rPr>
            </w:r>
          </w:p>
        </w:tc>
      </w:tr>
      <w:tr>
        <w:tc>
          <w:tcPr>
            <w:gridSpan w:val="2"/>
            <w:tcW w:w="4536" w:type="dxa"/>
          </w:tcPr>
          <w:p>
            <w:pPr>
              <w:pStyle w:val="0"/>
            </w:pPr>
            <w:r>
              <w:rPr>
                <w:sz w:val="24"/>
              </w:rPr>
              <w:t xml:space="preserve">Имя</w:t>
            </w:r>
          </w:p>
        </w:tc>
        <w:tc>
          <w:tcPr>
            <w:gridSpan w:val="4"/>
            <w:tcW w:w="4536" w:type="dxa"/>
          </w:tcPr>
          <w:p>
            <w:pPr>
              <w:pStyle w:val="0"/>
            </w:pPr>
            <w:r>
              <w:rPr>
                <w:sz w:val="24"/>
              </w:rPr>
            </w:r>
          </w:p>
        </w:tc>
      </w:tr>
      <w:tr>
        <w:tc>
          <w:tcPr>
            <w:gridSpan w:val="2"/>
            <w:tcW w:w="4536" w:type="dxa"/>
          </w:tcPr>
          <w:p>
            <w:pPr>
              <w:pStyle w:val="0"/>
            </w:pPr>
            <w:r>
              <w:rPr>
                <w:sz w:val="24"/>
              </w:rPr>
              <w:t xml:space="preserve">Отчество (при наличии)</w:t>
            </w:r>
          </w:p>
        </w:tc>
        <w:tc>
          <w:tcPr>
            <w:gridSpan w:val="4"/>
            <w:tcW w:w="4536" w:type="dxa"/>
          </w:tcPr>
          <w:p>
            <w:pPr>
              <w:pStyle w:val="0"/>
            </w:pPr>
            <w:r>
              <w:rPr>
                <w:sz w:val="24"/>
              </w:rPr>
            </w:r>
          </w:p>
        </w:tc>
      </w:tr>
      <w:tr>
        <w:tc>
          <w:tcPr>
            <w:gridSpan w:val="2"/>
            <w:tcW w:w="4536" w:type="dxa"/>
          </w:tcPr>
          <w:p>
            <w:pPr>
              <w:pStyle w:val="0"/>
            </w:pPr>
            <w:r>
              <w:rPr>
                <w:sz w:val="24"/>
              </w:rPr>
              <w:t xml:space="preserve">Дата рождения</w:t>
            </w:r>
          </w:p>
        </w:tc>
        <w:tc>
          <w:tcPr>
            <w:gridSpan w:val="4"/>
            <w:tcW w:w="4536" w:type="dxa"/>
          </w:tcPr>
          <w:p>
            <w:pPr>
              <w:pStyle w:val="0"/>
            </w:pPr>
            <w:r>
              <w:rPr>
                <w:sz w:val="24"/>
              </w:rPr>
            </w:r>
          </w:p>
        </w:tc>
      </w:tr>
      <w:tr>
        <w:tc>
          <w:tcPr>
            <w:gridSpan w:val="2"/>
            <w:tcW w:w="4536" w:type="dxa"/>
          </w:tcPr>
          <w:p>
            <w:pPr>
              <w:pStyle w:val="0"/>
            </w:pPr>
            <w:r>
              <w:rPr>
                <w:sz w:val="24"/>
              </w:rPr>
              <w:t xml:space="preserve">СНИЛС</w:t>
            </w:r>
          </w:p>
        </w:tc>
        <w:tc>
          <w:tcPr>
            <w:gridSpan w:val="4"/>
            <w:tcW w:w="4536" w:type="dxa"/>
          </w:tcPr>
          <w:p>
            <w:pPr>
              <w:pStyle w:val="0"/>
            </w:pPr>
            <w:r>
              <w:rPr>
                <w:sz w:val="24"/>
              </w:rPr>
            </w:r>
          </w:p>
        </w:tc>
      </w:tr>
      <w:tr>
        <w:tc>
          <w:tcPr>
            <w:gridSpan w:val="6"/>
            <w:tcW w:w="9072" w:type="dxa"/>
          </w:tcPr>
          <w:p>
            <w:pPr>
              <w:pStyle w:val="0"/>
              <w:jc w:val="center"/>
            </w:pPr>
            <w:r>
              <w:rPr>
                <w:sz w:val="24"/>
              </w:rPr>
              <w:t xml:space="preserve">Дополнительные сведения</w:t>
            </w:r>
          </w:p>
        </w:tc>
      </w:tr>
      <w:tr>
        <w:tc>
          <w:tcPr>
            <w:gridSpan w:val="2"/>
            <w:tcW w:w="4536" w:type="dxa"/>
            <w:vMerge w:val="restart"/>
          </w:tcPr>
          <w:p>
            <w:pPr>
              <w:pStyle w:val="0"/>
            </w:pPr>
            <w:r>
              <w:rPr>
                <w:sz w:val="24"/>
              </w:rPr>
              <w:t xml:space="preserve">В отношении супруга (супруги) применена мера пресечения в виде заключения под стражу или супруг (супруга) отбывает в настоящее время наказание в местах лишения свободы</w:t>
            </w:r>
          </w:p>
        </w:tc>
        <w:tc>
          <w:tcPr>
            <w:gridSpan w:val="4"/>
            <w:tcW w:w="4536" w:type="dxa"/>
          </w:tcPr>
          <w:p>
            <w:pPr>
              <w:pStyle w:val="0"/>
              <w:jc w:val="center"/>
            </w:pPr>
            <w:r>
              <w:rPr>
                <w:sz w:val="24"/>
              </w:rPr>
              <w:t xml:space="preserve">да/нет</w:t>
            </w:r>
          </w:p>
          <w:p>
            <w:pPr>
              <w:pStyle w:val="0"/>
              <w:jc w:val="center"/>
            </w:pPr>
            <w:r>
              <w:rPr>
                <w:sz w:val="24"/>
              </w:rPr>
              <w:t xml:space="preserve">(нужное подчеркнуть)</w:t>
            </w:r>
          </w:p>
        </w:tc>
      </w:tr>
      <w:tr>
        <w:tc>
          <w:tcPr>
            <w:gridSpan w:val="2"/>
            <w:vMerge w:val="continue"/>
          </w:tcPr>
          <w:p/>
        </w:tc>
        <w:tc>
          <w:tcPr>
            <w:gridSpan w:val="4"/>
            <w:tcW w:w="4536" w:type="dxa"/>
          </w:tcPr>
          <w:p>
            <w:pPr>
              <w:pStyle w:val="0"/>
            </w:pPr>
            <w:r>
              <w:rPr>
                <w:sz w:val="24"/>
              </w:rPr>
            </w:r>
          </w:p>
        </w:tc>
      </w:tr>
      <w:tr>
        <w:tc>
          <w:tcPr>
            <w:gridSpan w:val="2"/>
            <w:vMerge w:val="continue"/>
          </w:tcPr>
          <w:p/>
        </w:tc>
        <w:tc>
          <w:tcPr>
            <w:gridSpan w:val="4"/>
            <w:tcW w:w="4536" w:type="dxa"/>
          </w:tcPr>
          <w:p>
            <w:pPr>
              <w:pStyle w:val="0"/>
              <w:jc w:val="center"/>
            </w:pPr>
            <w:r>
              <w:rPr>
                <w:sz w:val="24"/>
              </w:rPr>
              <w:t xml:space="preserve">(субъект Российской Федерации, в котором в отношении гражданина применена мера в виде заключения под стражу или в котором гражданин отбывает в настоящее время наказание в местах лишения свободы)</w:t>
            </w:r>
          </w:p>
        </w:tc>
      </w:tr>
      <w:tr>
        <w:tc>
          <w:tcPr>
            <w:gridSpan w:val="6"/>
            <w:tcW w:w="9072" w:type="dxa"/>
          </w:tcPr>
          <w:p>
            <w:pPr>
              <w:pStyle w:val="0"/>
              <w:outlineLvl w:val="2"/>
              <w:jc w:val="center"/>
            </w:pPr>
            <w:r>
              <w:rPr>
                <w:sz w:val="24"/>
              </w:rPr>
              <w:t xml:space="preserve">3. Сведения о детях заявителя </w:t>
            </w:r>
            <w:hyperlink w:history="0" w:anchor="P901" w:tooltip="&lt;9&gt; Заполняется на каждого ребенка, входящего в состав семьи заявителя, в отдельности (при наличии таких детей).">
              <w:r>
                <w:rPr>
                  <w:sz w:val="24"/>
                  <w:color w:val="0000ff"/>
                </w:rPr>
                <w:t xml:space="preserve">&lt;9&gt;</w:t>
              </w:r>
            </w:hyperlink>
          </w:p>
        </w:tc>
      </w:tr>
      <w:tr>
        <w:tc>
          <w:tcPr>
            <w:gridSpan w:val="2"/>
            <w:tcW w:w="4536" w:type="dxa"/>
          </w:tcPr>
          <w:p>
            <w:pPr>
              <w:pStyle w:val="0"/>
            </w:pPr>
            <w:r>
              <w:rPr>
                <w:sz w:val="24"/>
              </w:rPr>
              <w:t xml:space="preserve">Степень родства</w:t>
            </w:r>
          </w:p>
        </w:tc>
        <w:tc>
          <w:tcPr>
            <w:gridSpan w:val="4"/>
            <w:tcW w:w="4536" w:type="dxa"/>
          </w:tcPr>
          <w:p>
            <w:pPr>
              <w:pStyle w:val="0"/>
            </w:pPr>
            <w:r>
              <w:rPr>
                <w:sz w:val="24"/>
              </w:rPr>
            </w:r>
          </w:p>
        </w:tc>
      </w:tr>
      <w:tr>
        <w:tc>
          <w:tcPr>
            <w:gridSpan w:val="2"/>
            <w:tcW w:w="4536" w:type="dxa"/>
          </w:tcPr>
          <w:p>
            <w:pPr>
              <w:pStyle w:val="0"/>
            </w:pPr>
            <w:r>
              <w:rPr>
                <w:sz w:val="24"/>
              </w:rPr>
              <w:t xml:space="preserve">Фамилия</w:t>
            </w:r>
          </w:p>
        </w:tc>
        <w:tc>
          <w:tcPr>
            <w:gridSpan w:val="4"/>
            <w:tcW w:w="4536" w:type="dxa"/>
          </w:tcPr>
          <w:p>
            <w:pPr>
              <w:pStyle w:val="0"/>
            </w:pPr>
            <w:r>
              <w:rPr>
                <w:sz w:val="24"/>
              </w:rPr>
            </w:r>
          </w:p>
        </w:tc>
      </w:tr>
      <w:tr>
        <w:tc>
          <w:tcPr>
            <w:gridSpan w:val="2"/>
            <w:tcW w:w="4536" w:type="dxa"/>
          </w:tcPr>
          <w:p>
            <w:pPr>
              <w:pStyle w:val="0"/>
            </w:pPr>
            <w:r>
              <w:rPr>
                <w:sz w:val="24"/>
              </w:rPr>
              <w:t xml:space="preserve">Имя</w:t>
            </w:r>
          </w:p>
        </w:tc>
        <w:tc>
          <w:tcPr>
            <w:gridSpan w:val="4"/>
            <w:tcW w:w="4536" w:type="dxa"/>
          </w:tcPr>
          <w:p>
            <w:pPr>
              <w:pStyle w:val="0"/>
            </w:pPr>
            <w:r>
              <w:rPr>
                <w:sz w:val="24"/>
              </w:rPr>
            </w:r>
          </w:p>
        </w:tc>
      </w:tr>
      <w:tr>
        <w:tc>
          <w:tcPr>
            <w:gridSpan w:val="2"/>
            <w:tcW w:w="4536" w:type="dxa"/>
          </w:tcPr>
          <w:p>
            <w:pPr>
              <w:pStyle w:val="0"/>
            </w:pPr>
            <w:r>
              <w:rPr>
                <w:sz w:val="24"/>
              </w:rPr>
              <w:t xml:space="preserve">Отчество (при наличии)</w:t>
            </w:r>
          </w:p>
        </w:tc>
        <w:tc>
          <w:tcPr>
            <w:gridSpan w:val="4"/>
            <w:tcW w:w="4536" w:type="dxa"/>
          </w:tcPr>
          <w:p>
            <w:pPr>
              <w:pStyle w:val="0"/>
            </w:pPr>
            <w:r>
              <w:rPr>
                <w:sz w:val="24"/>
              </w:rPr>
            </w:r>
          </w:p>
        </w:tc>
      </w:tr>
      <w:tr>
        <w:tc>
          <w:tcPr>
            <w:gridSpan w:val="2"/>
            <w:tcW w:w="4536" w:type="dxa"/>
          </w:tcPr>
          <w:p>
            <w:pPr>
              <w:pStyle w:val="0"/>
            </w:pPr>
            <w:r>
              <w:rPr>
                <w:sz w:val="24"/>
              </w:rPr>
              <w:t xml:space="preserve">СНИЛС</w:t>
            </w:r>
          </w:p>
        </w:tc>
        <w:tc>
          <w:tcPr>
            <w:gridSpan w:val="4"/>
            <w:tcW w:w="4536" w:type="dxa"/>
          </w:tcPr>
          <w:p>
            <w:pPr>
              <w:pStyle w:val="0"/>
            </w:pPr>
            <w:r>
              <w:rPr>
                <w:sz w:val="24"/>
              </w:rPr>
            </w:r>
          </w:p>
        </w:tc>
      </w:tr>
      <w:tr>
        <w:tc>
          <w:tcPr>
            <w:gridSpan w:val="2"/>
            <w:tcW w:w="4536" w:type="dxa"/>
            <w:vMerge w:val="restart"/>
          </w:tcPr>
          <w:p>
            <w:pPr>
              <w:pStyle w:val="0"/>
            </w:pPr>
            <w:r>
              <w:rPr>
                <w:sz w:val="24"/>
              </w:rPr>
              <w:t xml:space="preserve">Реквизиты записи акта о рождении</w:t>
            </w:r>
          </w:p>
        </w:tc>
        <w:tc>
          <w:tcPr>
            <w:gridSpan w:val="4"/>
            <w:tcW w:w="4536" w:type="dxa"/>
          </w:tcPr>
          <w:p>
            <w:pPr>
              <w:pStyle w:val="0"/>
            </w:pPr>
            <w:r>
              <w:rPr>
                <w:sz w:val="24"/>
              </w:rPr>
            </w:r>
          </w:p>
        </w:tc>
      </w:tr>
      <w:tr>
        <w:tc>
          <w:tcPr>
            <w:gridSpan w:val="2"/>
            <w:vMerge w:val="continue"/>
          </w:tcPr>
          <w:p/>
        </w:tc>
        <w:tc>
          <w:tcPr>
            <w:gridSpan w:val="4"/>
            <w:tcW w:w="4536" w:type="dxa"/>
          </w:tcPr>
          <w:p>
            <w:pPr>
              <w:pStyle w:val="0"/>
              <w:jc w:val="center"/>
            </w:pPr>
            <w:r>
              <w:rPr>
                <w:sz w:val="24"/>
              </w:rPr>
              <w:t xml:space="preserve">(номер записи акта)</w:t>
            </w:r>
          </w:p>
        </w:tc>
      </w:tr>
      <w:tr>
        <w:tc>
          <w:tcPr>
            <w:gridSpan w:val="2"/>
            <w:vMerge w:val="continue"/>
          </w:tcPr>
          <w:p/>
        </w:tc>
        <w:tc>
          <w:tcPr>
            <w:gridSpan w:val="4"/>
            <w:tcW w:w="4536" w:type="dxa"/>
          </w:tcPr>
          <w:p>
            <w:pPr>
              <w:pStyle w:val="0"/>
            </w:pPr>
            <w:r>
              <w:rPr>
                <w:sz w:val="24"/>
              </w:rPr>
            </w:r>
          </w:p>
        </w:tc>
      </w:tr>
      <w:tr>
        <w:tc>
          <w:tcPr>
            <w:gridSpan w:val="2"/>
            <w:vMerge w:val="continue"/>
          </w:tcPr>
          <w:p/>
        </w:tc>
        <w:tc>
          <w:tcPr>
            <w:gridSpan w:val="4"/>
            <w:tcW w:w="4536" w:type="dxa"/>
          </w:tcPr>
          <w:p>
            <w:pPr>
              <w:pStyle w:val="0"/>
              <w:jc w:val="center"/>
            </w:pPr>
            <w:r>
              <w:rPr>
                <w:sz w:val="24"/>
              </w:rPr>
              <w:t xml:space="preserve">(дата составления записи акта)</w:t>
            </w:r>
          </w:p>
        </w:tc>
      </w:tr>
      <w:tr>
        <w:tc>
          <w:tcPr>
            <w:gridSpan w:val="2"/>
            <w:vMerge w:val="continue"/>
          </w:tcPr>
          <w:p/>
        </w:tc>
        <w:tc>
          <w:tcPr>
            <w:gridSpan w:val="4"/>
            <w:tcW w:w="4536" w:type="dxa"/>
          </w:tcPr>
          <w:p>
            <w:pPr>
              <w:pStyle w:val="0"/>
            </w:pPr>
            <w:r>
              <w:rPr>
                <w:sz w:val="24"/>
              </w:rPr>
            </w:r>
          </w:p>
        </w:tc>
      </w:tr>
      <w:tr>
        <w:tc>
          <w:tcPr>
            <w:gridSpan w:val="2"/>
            <w:vMerge w:val="continue"/>
          </w:tcPr>
          <w:p/>
        </w:tc>
        <w:tc>
          <w:tcPr>
            <w:gridSpan w:val="4"/>
            <w:tcW w:w="4536" w:type="dxa"/>
          </w:tcPr>
          <w:p>
            <w:pPr>
              <w:pStyle w:val="0"/>
              <w:jc w:val="center"/>
            </w:pPr>
            <w:r>
              <w:rPr>
                <w:sz w:val="24"/>
              </w:rPr>
              <w:t xml:space="preserve">(наименование органа, которым произведена государственная регистрация акта гражданского состояния)</w:t>
            </w:r>
          </w:p>
        </w:tc>
      </w:tr>
      <w:tr>
        <w:tc>
          <w:tcPr>
            <w:gridSpan w:val="2"/>
            <w:tcW w:w="4536" w:type="dxa"/>
          </w:tcPr>
          <w:p>
            <w:pPr>
              <w:pStyle w:val="0"/>
            </w:pPr>
            <w:r>
              <w:rPr>
                <w:sz w:val="24"/>
              </w:rPr>
              <w:t xml:space="preserve">Запись акта о рождении ребенка была сделана компетентным органом иностранного государства</w:t>
            </w:r>
          </w:p>
        </w:tc>
        <w:tc>
          <w:tcPr>
            <w:gridSpan w:val="4"/>
            <w:tcW w:w="4536" w:type="dxa"/>
          </w:tcPr>
          <w:p>
            <w:pPr>
              <w:pStyle w:val="0"/>
              <w:jc w:val="center"/>
            </w:pPr>
            <w:r>
              <w:rPr>
                <w:sz w:val="24"/>
              </w:rPr>
              <w:t xml:space="preserve">да/нет</w:t>
            </w:r>
          </w:p>
          <w:p>
            <w:pPr>
              <w:pStyle w:val="0"/>
              <w:jc w:val="center"/>
            </w:pPr>
            <w:r>
              <w:rPr>
                <w:sz w:val="24"/>
              </w:rPr>
              <w:t xml:space="preserve">(нужное подчеркнуть)</w:t>
            </w:r>
          </w:p>
        </w:tc>
      </w:tr>
      <w:tr>
        <w:tc>
          <w:tcPr>
            <w:gridSpan w:val="4"/>
            <w:tcW w:w="7031" w:type="dxa"/>
          </w:tcPr>
          <w:p>
            <w:pPr>
              <w:pStyle w:val="0"/>
            </w:pPr>
            <w:r>
              <w:rPr>
                <w:sz w:val="24"/>
              </w:rPr>
              <w:t xml:space="preserve">Сведения о документе, удостоверяющем личность </w:t>
            </w:r>
            <w:hyperlink w:history="0" w:anchor="P892" w:tooltip="&lt;1&gt; В случае указания в качестве документа, удостоверяющего личность:">
              <w:r>
                <w:rPr>
                  <w:sz w:val="24"/>
                  <w:color w:val="0000ff"/>
                </w:rPr>
                <w:t xml:space="preserve">&lt;1&gt;</w:t>
              </w:r>
            </w:hyperlink>
          </w:p>
        </w:tc>
        <w:tc>
          <w:tcPr>
            <w:gridSpan w:val="2"/>
            <w:tcW w:w="2041" w:type="dxa"/>
          </w:tcPr>
          <w:p>
            <w:pPr>
              <w:pStyle w:val="0"/>
            </w:pPr>
            <w:r>
              <w:rPr>
                <w:sz w:val="24"/>
              </w:rPr>
            </w:r>
          </w:p>
        </w:tc>
      </w:tr>
      <w:tr>
        <w:tc>
          <w:tcPr>
            <w:tcW w:w="2268" w:type="dxa"/>
          </w:tcPr>
          <w:p>
            <w:pPr>
              <w:pStyle w:val="0"/>
            </w:pPr>
            <w:r>
              <w:rPr>
                <w:sz w:val="24"/>
              </w:rPr>
              <w:t xml:space="preserve">серия</w:t>
            </w:r>
          </w:p>
        </w:tc>
        <w:tc>
          <w:tcPr>
            <w:tcW w:w="2268" w:type="dxa"/>
          </w:tcPr>
          <w:p>
            <w:pPr>
              <w:pStyle w:val="0"/>
            </w:pPr>
            <w:r>
              <w:rPr>
                <w:sz w:val="24"/>
              </w:rPr>
              <w:t xml:space="preserve">номер</w:t>
            </w:r>
          </w:p>
        </w:tc>
        <w:tc>
          <w:tcPr>
            <w:tcW w:w="1361" w:type="dxa"/>
          </w:tcPr>
          <w:p>
            <w:pPr>
              <w:pStyle w:val="0"/>
            </w:pPr>
            <w:r>
              <w:rPr>
                <w:sz w:val="24"/>
              </w:rPr>
              <w:t xml:space="preserve">дата выдачи</w:t>
            </w:r>
          </w:p>
        </w:tc>
        <w:tc>
          <w:tcPr>
            <w:gridSpan w:val="2"/>
            <w:tcW w:w="1474" w:type="dxa"/>
          </w:tcPr>
          <w:p>
            <w:pPr>
              <w:pStyle w:val="0"/>
            </w:pPr>
            <w:r>
              <w:rPr>
                <w:sz w:val="24"/>
              </w:rPr>
            </w:r>
          </w:p>
        </w:tc>
        <w:tc>
          <w:tcPr>
            <w:tcW w:w="1701" w:type="dxa"/>
          </w:tcPr>
          <w:p>
            <w:pPr>
              <w:pStyle w:val="0"/>
            </w:pPr>
            <w:r>
              <w:rPr>
                <w:sz w:val="24"/>
              </w:rPr>
              <w:t xml:space="preserve">кем выдан</w:t>
            </w:r>
          </w:p>
        </w:tc>
      </w:tr>
      <w:tr>
        <w:tc>
          <w:tcPr>
            <w:gridSpan w:val="6"/>
            <w:tcW w:w="9072" w:type="dxa"/>
          </w:tcPr>
          <w:p>
            <w:pPr>
              <w:pStyle w:val="0"/>
            </w:pPr>
            <w:r>
              <w:rPr>
                <w:sz w:val="24"/>
              </w:rPr>
            </w:r>
          </w:p>
        </w:tc>
      </w:tr>
      <w:tr>
        <w:tc>
          <w:tcPr>
            <w:tcW w:w="2268" w:type="dxa"/>
          </w:tcPr>
          <w:p>
            <w:pPr>
              <w:pStyle w:val="0"/>
            </w:pPr>
            <w:r>
              <w:rPr>
                <w:sz w:val="24"/>
              </w:rPr>
              <w:t xml:space="preserve">дата рождения</w:t>
            </w:r>
          </w:p>
        </w:tc>
        <w:tc>
          <w:tcPr>
            <w:tcW w:w="2268" w:type="dxa"/>
          </w:tcPr>
          <w:p>
            <w:pPr>
              <w:pStyle w:val="0"/>
            </w:pPr>
            <w:r>
              <w:rPr>
                <w:sz w:val="24"/>
              </w:rPr>
            </w:r>
          </w:p>
        </w:tc>
        <w:tc>
          <w:tcPr>
            <w:gridSpan w:val="2"/>
            <w:tcW w:w="2495" w:type="dxa"/>
          </w:tcPr>
          <w:p>
            <w:pPr>
              <w:pStyle w:val="0"/>
            </w:pPr>
            <w:r>
              <w:rPr>
                <w:sz w:val="24"/>
              </w:rPr>
              <w:t xml:space="preserve">место рождения</w:t>
            </w:r>
          </w:p>
        </w:tc>
        <w:tc>
          <w:tcPr>
            <w:gridSpan w:val="2"/>
            <w:tcW w:w="2041" w:type="dxa"/>
          </w:tcPr>
          <w:p>
            <w:pPr>
              <w:pStyle w:val="0"/>
            </w:pPr>
            <w:r>
              <w:rPr>
                <w:sz w:val="24"/>
              </w:rPr>
            </w:r>
          </w:p>
        </w:tc>
      </w:tr>
      <w:tr>
        <w:tc>
          <w:tcPr>
            <w:gridSpan w:val="6"/>
            <w:tcW w:w="9072" w:type="dxa"/>
          </w:tcPr>
          <w:p>
            <w:pPr>
              <w:pStyle w:val="0"/>
            </w:pPr>
            <w:r>
              <w:rPr>
                <w:sz w:val="24"/>
              </w:rPr>
            </w:r>
          </w:p>
        </w:tc>
      </w:tr>
      <w:tr>
        <w:tc>
          <w:tcPr>
            <w:tcW w:w="2268" w:type="dxa"/>
          </w:tcPr>
          <w:p>
            <w:pPr>
              <w:pStyle w:val="0"/>
            </w:pPr>
            <w:r>
              <w:rPr>
                <w:sz w:val="24"/>
              </w:rPr>
              <w:t xml:space="preserve">гражданство</w:t>
            </w:r>
          </w:p>
        </w:tc>
        <w:tc>
          <w:tcPr>
            <w:tcW w:w="2268" w:type="dxa"/>
          </w:tcPr>
          <w:p>
            <w:pPr>
              <w:pStyle w:val="0"/>
            </w:pPr>
            <w:r>
              <w:rPr>
                <w:sz w:val="24"/>
              </w:rPr>
            </w:r>
          </w:p>
        </w:tc>
        <w:tc>
          <w:tcPr>
            <w:gridSpan w:val="4"/>
            <w:tcW w:w="4536" w:type="dxa"/>
          </w:tcPr>
          <w:p>
            <w:pPr>
              <w:pStyle w:val="0"/>
            </w:pPr>
            <w:r>
              <w:rPr>
                <w:sz w:val="24"/>
              </w:rPr>
              <w:t xml:space="preserve">место жительства (по паспорту)</w:t>
            </w:r>
          </w:p>
        </w:tc>
      </w:tr>
      <w:tr>
        <w:tc>
          <w:tcPr>
            <w:gridSpan w:val="6"/>
            <w:tcW w:w="9072" w:type="dxa"/>
          </w:tcPr>
          <w:p>
            <w:pPr>
              <w:pStyle w:val="0"/>
            </w:pPr>
            <w:r>
              <w:rPr>
                <w:sz w:val="24"/>
              </w:rPr>
            </w:r>
          </w:p>
        </w:tc>
      </w:tr>
      <w:tr>
        <w:tc>
          <w:tcPr>
            <w:gridSpan w:val="6"/>
            <w:tcW w:w="9072" w:type="dxa"/>
          </w:tcPr>
          <w:p>
            <w:pPr>
              <w:pStyle w:val="0"/>
              <w:jc w:val="center"/>
            </w:pPr>
            <w:r>
              <w:rPr>
                <w:sz w:val="24"/>
              </w:rPr>
              <w:t xml:space="preserve">Место жительства (по месту пребывания) - заполняется при наличии регистрации по месту пребывания</w:t>
            </w:r>
          </w:p>
        </w:tc>
      </w:tr>
      <w:tr>
        <w:tc>
          <w:tcPr>
            <w:gridSpan w:val="6"/>
            <w:tcW w:w="9072" w:type="dxa"/>
          </w:tcPr>
          <w:p>
            <w:pPr>
              <w:pStyle w:val="0"/>
            </w:pPr>
            <w:r>
              <w:rPr>
                <w:sz w:val="24"/>
              </w:rPr>
            </w:r>
          </w:p>
        </w:tc>
      </w:tr>
      <w:tr>
        <w:tc>
          <w:tcPr>
            <w:gridSpan w:val="2"/>
            <w:tcW w:w="4536" w:type="dxa"/>
          </w:tcPr>
          <w:p>
            <w:pPr>
              <w:pStyle w:val="0"/>
            </w:pPr>
            <w:r>
              <w:rPr>
                <w:sz w:val="24"/>
              </w:rPr>
              <w:t xml:space="preserve">Заявитель является для ребенка</w:t>
            </w:r>
          </w:p>
        </w:tc>
        <w:tc>
          <w:tcPr>
            <w:gridSpan w:val="4"/>
            <w:tcW w:w="4536" w:type="dxa"/>
          </w:tcPr>
          <w:p>
            <w:pPr>
              <w:pStyle w:val="0"/>
              <w:jc w:val="center"/>
            </w:pPr>
            <w:r>
              <w:rPr>
                <w:sz w:val="24"/>
              </w:rPr>
              <w:t xml:space="preserve">родителем/иным законным представителем</w:t>
            </w:r>
          </w:p>
          <w:p>
            <w:pPr>
              <w:pStyle w:val="0"/>
              <w:jc w:val="center"/>
            </w:pPr>
            <w:r>
              <w:rPr>
                <w:sz w:val="24"/>
              </w:rPr>
              <w:t xml:space="preserve">(нужное подчеркнуть)</w:t>
            </w:r>
          </w:p>
        </w:tc>
      </w:tr>
      <w:tr>
        <w:tc>
          <w:tcPr>
            <w:gridSpan w:val="2"/>
            <w:tcW w:w="4536" w:type="dxa"/>
          </w:tcPr>
          <w:p>
            <w:pPr>
              <w:pStyle w:val="0"/>
            </w:pPr>
            <w:r>
              <w:rPr>
                <w:sz w:val="24"/>
              </w:rPr>
              <w:t xml:space="preserve">Опека (попечительство) установлена (установлено) на основании решения компетентного органа иностранного государства </w:t>
            </w:r>
            <w:hyperlink w:history="0" w:anchor="P902" w:tooltip="&lt;10&gt; Заполняется, если в графе &quot;Заявитель является для ребенка&quot; указан статус &quot;иной законный представитель&quot;.">
              <w:r>
                <w:rPr>
                  <w:sz w:val="24"/>
                  <w:color w:val="0000ff"/>
                </w:rPr>
                <w:t xml:space="preserve">&lt;10&gt;</w:t>
              </w:r>
            </w:hyperlink>
          </w:p>
        </w:tc>
        <w:tc>
          <w:tcPr>
            <w:gridSpan w:val="4"/>
            <w:tcW w:w="4536" w:type="dxa"/>
          </w:tcPr>
          <w:p>
            <w:pPr>
              <w:pStyle w:val="0"/>
              <w:jc w:val="center"/>
            </w:pPr>
            <w:r>
              <w:rPr>
                <w:sz w:val="24"/>
              </w:rPr>
              <w:t xml:space="preserve">да/нет</w:t>
            </w:r>
          </w:p>
          <w:p>
            <w:pPr>
              <w:pStyle w:val="0"/>
              <w:jc w:val="center"/>
            </w:pPr>
            <w:r>
              <w:rPr>
                <w:sz w:val="24"/>
              </w:rPr>
              <w:t xml:space="preserve">(нужное подчеркнуть)</w:t>
            </w:r>
          </w:p>
        </w:tc>
      </w:tr>
      <w:tr>
        <w:tc>
          <w:tcPr>
            <w:gridSpan w:val="6"/>
            <w:tcW w:w="9072" w:type="dxa"/>
          </w:tcPr>
          <w:p>
            <w:pPr>
              <w:pStyle w:val="0"/>
              <w:jc w:val="center"/>
            </w:pPr>
            <w:r>
              <w:rPr>
                <w:sz w:val="24"/>
              </w:rPr>
              <w:t xml:space="preserve">Дополнительные сведения</w:t>
            </w:r>
          </w:p>
        </w:tc>
      </w:tr>
      <w:tr>
        <w:tc>
          <w:tcPr>
            <w:gridSpan w:val="2"/>
            <w:tcW w:w="4536" w:type="dxa"/>
          </w:tcPr>
          <w:p>
            <w:pPr>
              <w:pStyle w:val="0"/>
            </w:pPr>
            <w:r>
              <w:rPr>
                <w:sz w:val="24"/>
              </w:rPr>
              <w:t xml:space="preserve">Обучается в общеобразовательной организации, профессиональной образовательной организации или образовательной организации высшего образования по очной форме обучения (за исключением случаев обучения только по дополнительным образовательным программам) </w:t>
            </w:r>
            <w:hyperlink w:history="0" w:anchor="P903" w:tooltip="&lt;11&gt; Заполняется в случае, если ребенок старше 18 лет.">
              <w:r>
                <w:rPr>
                  <w:sz w:val="24"/>
                  <w:color w:val="0000ff"/>
                </w:rPr>
                <w:t xml:space="preserve">&lt;11&gt;</w:t>
              </w:r>
            </w:hyperlink>
          </w:p>
        </w:tc>
        <w:tc>
          <w:tcPr>
            <w:gridSpan w:val="4"/>
            <w:tcW w:w="4536" w:type="dxa"/>
          </w:tcPr>
          <w:p>
            <w:pPr>
              <w:pStyle w:val="0"/>
              <w:jc w:val="center"/>
            </w:pPr>
            <w:r>
              <w:rPr>
                <w:sz w:val="24"/>
              </w:rPr>
              <w:t xml:space="preserve">да/нет</w:t>
            </w:r>
          </w:p>
          <w:p>
            <w:pPr>
              <w:pStyle w:val="0"/>
              <w:jc w:val="center"/>
            </w:pPr>
            <w:r>
              <w:rPr>
                <w:sz w:val="24"/>
              </w:rPr>
              <w:t xml:space="preserve">(нужное подчеркнуть)</w:t>
            </w:r>
          </w:p>
        </w:tc>
      </w:tr>
      <w:tr>
        <w:tc>
          <w:tcPr>
            <w:gridSpan w:val="2"/>
            <w:tcW w:w="4536" w:type="dxa"/>
            <w:vMerge w:val="restart"/>
          </w:tcPr>
          <w:p>
            <w:pPr>
              <w:pStyle w:val="0"/>
            </w:pPr>
            <w:r>
              <w:rPr>
                <w:sz w:val="24"/>
              </w:rPr>
              <w:t xml:space="preserve">В отношении ребенка применена мера пресечения в виде заключения под стражу или ребенок отбывает в настоящее время наказание в местах лишения свободы </w:t>
            </w:r>
            <w:hyperlink w:history="0" w:anchor="P904" w:tooltip="&lt;12&gt; Заполняется в случае, если ребенок старше 14 лет.">
              <w:r>
                <w:rPr>
                  <w:sz w:val="24"/>
                  <w:color w:val="0000ff"/>
                </w:rPr>
                <w:t xml:space="preserve">&lt;12&gt;</w:t>
              </w:r>
            </w:hyperlink>
          </w:p>
        </w:tc>
        <w:tc>
          <w:tcPr>
            <w:gridSpan w:val="4"/>
            <w:tcW w:w="4536" w:type="dxa"/>
          </w:tcPr>
          <w:p>
            <w:pPr>
              <w:pStyle w:val="0"/>
              <w:jc w:val="center"/>
            </w:pPr>
            <w:r>
              <w:rPr>
                <w:sz w:val="24"/>
              </w:rPr>
              <w:t xml:space="preserve">да/нет</w:t>
            </w:r>
          </w:p>
          <w:p>
            <w:pPr>
              <w:pStyle w:val="0"/>
              <w:jc w:val="center"/>
            </w:pPr>
            <w:r>
              <w:rPr>
                <w:sz w:val="24"/>
              </w:rPr>
              <w:t xml:space="preserve">(нужное подчеркнуть)</w:t>
            </w:r>
          </w:p>
        </w:tc>
      </w:tr>
      <w:tr>
        <w:tc>
          <w:tcPr>
            <w:gridSpan w:val="2"/>
            <w:vMerge w:val="continue"/>
          </w:tcPr>
          <w:p/>
        </w:tc>
        <w:tc>
          <w:tcPr>
            <w:gridSpan w:val="4"/>
            <w:tcW w:w="4536" w:type="dxa"/>
          </w:tcPr>
          <w:p>
            <w:pPr>
              <w:pStyle w:val="0"/>
            </w:pPr>
            <w:r>
              <w:rPr>
                <w:sz w:val="24"/>
              </w:rPr>
            </w:r>
          </w:p>
        </w:tc>
      </w:tr>
      <w:tr>
        <w:tc>
          <w:tcPr>
            <w:gridSpan w:val="2"/>
            <w:vMerge w:val="continue"/>
          </w:tcPr>
          <w:p/>
        </w:tc>
        <w:tc>
          <w:tcPr>
            <w:gridSpan w:val="4"/>
            <w:tcW w:w="4536" w:type="dxa"/>
          </w:tcPr>
          <w:p>
            <w:pPr>
              <w:pStyle w:val="0"/>
              <w:jc w:val="center"/>
            </w:pPr>
            <w:r>
              <w:rPr>
                <w:sz w:val="24"/>
              </w:rPr>
              <w:t xml:space="preserve">(субъект Российской Федерации, в котором в отношении гражданина применена мера в виде заключения под стражу или в котором гражданин отбывает в настоящее время наказание в местах лишения свободы)</w:t>
            </w:r>
          </w:p>
        </w:tc>
      </w:tr>
      <w:tr>
        <w:tc>
          <w:tcPr>
            <w:gridSpan w:val="2"/>
            <w:tcW w:w="4536" w:type="dxa"/>
          </w:tcPr>
          <w:p>
            <w:pPr>
              <w:pStyle w:val="0"/>
            </w:pPr>
            <w:r>
              <w:rPr>
                <w:sz w:val="24"/>
              </w:rPr>
              <w:t xml:space="preserve">Получал трудовые доходы и (или) компенсации, выплачиваемые государственным органом или общественным объединением за время исполнения государственных или общественных обязанностей, в период, за который рассчитывается среднедушевой доход семьи </w:t>
            </w:r>
            <w:hyperlink w:history="0" w:anchor="P905" w:tooltip="&lt;13&gt; Заполняется в случае, если заявитель в графе &quot;Получал трудовые доходы и (или) компенсации, выплачиваемые государственных органом или общественным объединением за время исполнения государственных или общественных обязанностей, в период, за который рассчитывается среднедушевой доход семьи&quot; указал статус &quot;да&quot;.">
              <w:r>
                <w:rPr>
                  <w:sz w:val="24"/>
                  <w:color w:val="0000ff"/>
                </w:rPr>
                <w:t xml:space="preserve">&lt;13&gt;</w:t>
              </w:r>
            </w:hyperlink>
          </w:p>
        </w:tc>
        <w:tc>
          <w:tcPr>
            <w:gridSpan w:val="4"/>
            <w:tcW w:w="4536" w:type="dxa"/>
          </w:tcPr>
          <w:p>
            <w:pPr>
              <w:pStyle w:val="0"/>
              <w:jc w:val="center"/>
            </w:pPr>
            <w:r>
              <w:rPr>
                <w:sz w:val="24"/>
              </w:rPr>
              <w:t xml:space="preserve">да/нет</w:t>
            </w:r>
          </w:p>
          <w:p>
            <w:pPr>
              <w:pStyle w:val="0"/>
              <w:jc w:val="center"/>
            </w:pPr>
            <w:r>
              <w:rPr>
                <w:sz w:val="24"/>
              </w:rPr>
              <w:t xml:space="preserve">(нужное подчеркнуть)</w:t>
            </w:r>
          </w:p>
        </w:tc>
      </w:tr>
      <w:tr>
        <w:tc>
          <w:tcPr>
            <w:gridSpan w:val="2"/>
            <w:tcW w:w="4536" w:type="dxa"/>
          </w:tcPr>
          <w:p>
            <w:pPr>
              <w:pStyle w:val="0"/>
            </w:pPr>
            <w:r>
              <w:rPr>
                <w:sz w:val="24"/>
              </w:rPr>
              <w:t xml:space="preserve">Степень родства</w:t>
            </w:r>
          </w:p>
        </w:tc>
        <w:tc>
          <w:tcPr>
            <w:gridSpan w:val="4"/>
            <w:tcW w:w="4536" w:type="dxa"/>
          </w:tcPr>
          <w:p>
            <w:pPr>
              <w:pStyle w:val="0"/>
            </w:pPr>
            <w:r>
              <w:rPr>
                <w:sz w:val="24"/>
              </w:rPr>
            </w:r>
          </w:p>
        </w:tc>
      </w:tr>
      <w:tr>
        <w:tc>
          <w:tcPr>
            <w:gridSpan w:val="2"/>
            <w:tcW w:w="4536" w:type="dxa"/>
          </w:tcPr>
          <w:p>
            <w:pPr>
              <w:pStyle w:val="0"/>
            </w:pPr>
            <w:r>
              <w:rPr>
                <w:sz w:val="24"/>
              </w:rPr>
              <w:t xml:space="preserve">Фамилия</w:t>
            </w:r>
          </w:p>
        </w:tc>
        <w:tc>
          <w:tcPr>
            <w:gridSpan w:val="4"/>
            <w:tcW w:w="4536" w:type="dxa"/>
          </w:tcPr>
          <w:p>
            <w:pPr>
              <w:pStyle w:val="0"/>
            </w:pPr>
            <w:r>
              <w:rPr>
                <w:sz w:val="24"/>
              </w:rPr>
            </w:r>
          </w:p>
        </w:tc>
      </w:tr>
      <w:tr>
        <w:tc>
          <w:tcPr>
            <w:gridSpan w:val="2"/>
            <w:tcW w:w="4536" w:type="dxa"/>
          </w:tcPr>
          <w:p>
            <w:pPr>
              <w:pStyle w:val="0"/>
            </w:pPr>
            <w:r>
              <w:rPr>
                <w:sz w:val="24"/>
              </w:rPr>
              <w:t xml:space="preserve">Имя</w:t>
            </w:r>
          </w:p>
        </w:tc>
        <w:tc>
          <w:tcPr>
            <w:gridSpan w:val="4"/>
            <w:tcW w:w="4536" w:type="dxa"/>
          </w:tcPr>
          <w:p>
            <w:pPr>
              <w:pStyle w:val="0"/>
            </w:pPr>
            <w:r>
              <w:rPr>
                <w:sz w:val="24"/>
              </w:rPr>
            </w:r>
          </w:p>
        </w:tc>
      </w:tr>
      <w:tr>
        <w:tc>
          <w:tcPr>
            <w:gridSpan w:val="2"/>
            <w:tcW w:w="4536" w:type="dxa"/>
          </w:tcPr>
          <w:p>
            <w:pPr>
              <w:pStyle w:val="0"/>
            </w:pPr>
            <w:r>
              <w:rPr>
                <w:sz w:val="24"/>
              </w:rPr>
              <w:t xml:space="preserve">Отчество (при наличии)</w:t>
            </w:r>
          </w:p>
        </w:tc>
        <w:tc>
          <w:tcPr>
            <w:gridSpan w:val="4"/>
            <w:tcW w:w="4536" w:type="dxa"/>
          </w:tcPr>
          <w:p>
            <w:pPr>
              <w:pStyle w:val="0"/>
            </w:pPr>
            <w:r>
              <w:rPr>
                <w:sz w:val="24"/>
              </w:rPr>
            </w:r>
          </w:p>
        </w:tc>
      </w:tr>
      <w:tr>
        <w:tc>
          <w:tcPr>
            <w:gridSpan w:val="2"/>
            <w:tcW w:w="4536" w:type="dxa"/>
          </w:tcPr>
          <w:p>
            <w:pPr>
              <w:pStyle w:val="0"/>
            </w:pPr>
            <w:r>
              <w:rPr>
                <w:sz w:val="24"/>
              </w:rPr>
              <w:t xml:space="preserve">СНИЛС</w:t>
            </w:r>
          </w:p>
        </w:tc>
        <w:tc>
          <w:tcPr>
            <w:gridSpan w:val="4"/>
            <w:tcW w:w="4536" w:type="dxa"/>
          </w:tcPr>
          <w:p>
            <w:pPr>
              <w:pStyle w:val="0"/>
            </w:pPr>
            <w:r>
              <w:rPr>
                <w:sz w:val="24"/>
              </w:rPr>
            </w:r>
          </w:p>
        </w:tc>
      </w:tr>
      <w:tr>
        <w:tc>
          <w:tcPr>
            <w:gridSpan w:val="2"/>
            <w:tcW w:w="4536" w:type="dxa"/>
            <w:vMerge w:val="restart"/>
          </w:tcPr>
          <w:p>
            <w:pPr>
              <w:pStyle w:val="0"/>
            </w:pPr>
            <w:r>
              <w:rPr>
                <w:sz w:val="24"/>
              </w:rPr>
              <w:t xml:space="preserve">Реквизиты записи акта о рождении</w:t>
            </w:r>
          </w:p>
        </w:tc>
        <w:tc>
          <w:tcPr>
            <w:gridSpan w:val="4"/>
            <w:tcW w:w="4536" w:type="dxa"/>
          </w:tcPr>
          <w:p>
            <w:pPr>
              <w:pStyle w:val="0"/>
            </w:pPr>
            <w:r>
              <w:rPr>
                <w:sz w:val="24"/>
              </w:rPr>
            </w:r>
          </w:p>
        </w:tc>
      </w:tr>
      <w:tr>
        <w:tc>
          <w:tcPr>
            <w:gridSpan w:val="2"/>
            <w:vMerge w:val="continue"/>
          </w:tcPr>
          <w:p/>
        </w:tc>
        <w:tc>
          <w:tcPr>
            <w:gridSpan w:val="4"/>
            <w:tcW w:w="4536" w:type="dxa"/>
          </w:tcPr>
          <w:p>
            <w:pPr>
              <w:pStyle w:val="0"/>
              <w:jc w:val="center"/>
            </w:pPr>
            <w:r>
              <w:rPr>
                <w:sz w:val="24"/>
              </w:rPr>
              <w:t xml:space="preserve">(номер записи акта)</w:t>
            </w:r>
          </w:p>
        </w:tc>
      </w:tr>
      <w:tr>
        <w:tc>
          <w:tcPr>
            <w:gridSpan w:val="2"/>
            <w:vMerge w:val="continue"/>
          </w:tcPr>
          <w:p/>
        </w:tc>
        <w:tc>
          <w:tcPr>
            <w:gridSpan w:val="4"/>
            <w:tcW w:w="4536" w:type="dxa"/>
          </w:tcPr>
          <w:p>
            <w:pPr>
              <w:pStyle w:val="0"/>
            </w:pPr>
            <w:r>
              <w:rPr>
                <w:sz w:val="24"/>
              </w:rPr>
            </w:r>
          </w:p>
        </w:tc>
      </w:tr>
      <w:tr>
        <w:tc>
          <w:tcPr>
            <w:gridSpan w:val="2"/>
            <w:vMerge w:val="continue"/>
          </w:tcPr>
          <w:p/>
        </w:tc>
        <w:tc>
          <w:tcPr>
            <w:gridSpan w:val="4"/>
            <w:tcW w:w="4536" w:type="dxa"/>
          </w:tcPr>
          <w:p>
            <w:pPr>
              <w:pStyle w:val="0"/>
              <w:jc w:val="center"/>
            </w:pPr>
            <w:r>
              <w:rPr>
                <w:sz w:val="24"/>
              </w:rPr>
              <w:t xml:space="preserve">(дата составления записи акта)</w:t>
            </w:r>
          </w:p>
        </w:tc>
      </w:tr>
      <w:tr>
        <w:tc>
          <w:tcPr>
            <w:gridSpan w:val="2"/>
            <w:vMerge w:val="continue"/>
          </w:tcPr>
          <w:p/>
        </w:tc>
        <w:tc>
          <w:tcPr>
            <w:gridSpan w:val="4"/>
            <w:tcW w:w="4536" w:type="dxa"/>
          </w:tcPr>
          <w:p>
            <w:pPr>
              <w:pStyle w:val="0"/>
            </w:pPr>
            <w:r>
              <w:rPr>
                <w:sz w:val="24"/>
              </w:rPr>
            </w:r>
          </w:p>
        </w:tc>
      </w:tr>
      <w:tr>
        <w:tc>
          <w:tcPr>
            <w:gridSpan w:val="2"/>
            <w:vMerge w:val="continue"/>
          </w:tcPr>
          <w:p/>
        </w:tc>
        <w:tc>
          <w:tcPr>
            <w:gridSpan w:val="4"/>
            <w:tcW w:w="4536" w:type="dxa"/>
          </w:tcPr>
          <w:p>
            <w:pPr>
              <w:pStyle w:val="0"/>
              <w:jc w:val="center"/>
            </w:pPr>
            <w:r>
              <w:rPr>
                <w:sz w:val="24"/>
              </w:rPr>
              <w:t xml:space="preserve">(наименование органа, которым произведена государственная регистрация акта гражданского состояния)</w:t>
            </w:r>
          </w:p>
        </w:tc>
      </w:tr>
      <w:tr>
        <w:tc>
          <w:tcPr>
            <w:gridSpan w:val="2"/>
            <w:tcW w:w="4536" w:type="dxa"/>
          </w:tcPr>
          <w:p>
            <w:pPr>
              <w:pStyle w:val="0"/>
            </w:pPr>
            <w:r>
              <w:rPr>
                <w:sz w:val="24"/>
              </w:rPr>
              <w:t xml:space="preserve">Запись акта о рождении ребенка была сделана компетентным органом иностранного государства</w:t>
            </w:r>
          </w:p>
        </w:tc>
        <w:tc>
          <w:tcPr>
            <w:gridSpan w:val="4"/>
            <w:tcW w:w="4536" w:type="dxa"/>
          </w:tcPr>
          <w:p>
            <w:pPr>
              <w:pStyle w:val="0"/>
              <w:jc w:val="center"/>
            </w:pPr>
            <w:r>
              <w:rPr>
                <w:sz w:val="24"/>
              </w:rPr>
              <w:t xml:space="preserve">да/нет</w:t>
            </w:r>
          </w:p>
          <w:p>
            <w:pPr>
              <w:pStyle w:val="0"/>
              <w:jc w:val="center"/>
            </w:pPr>
            <w:r>
              <w:rPr>
                <w:sz w:val="24"/>
              </w:rPr>
              <w:t xml:space="preserve">(нужное подчеркнуть)</w:t>
            </w:r>
          </w:p>
        </w:tc>
      </w:tr>
      <w:tr>
        <w:tc>
          <w:tcPr>
            <w:gridSpan w:val="4"/>
            <w:tcW w:w="7031" w:type="dxa"/>
          </w:tcPr>
          <w:p>
            <w:pPr>
              <w:pStyle w:val="0"/>
            </w:pPr>
            <w:r>
              <w:rPr>
                <w:sz w:val="24"/>
              </w:rPr>
              <w:t xml:space="preserve">Сведения о документе, удостоверяющем личность </w:t>
            </w:r>
            <w:hyperlink w:history="0" w:anchor="P892" w:tooltip="&lt;1&gt; В случае указания в качестве документа, удостоверяющего личность:">
              <w:r>
                <w:rPr>
                  <w:sz w:val="24"/>
                  <w:color w:val="0000ff"/>
                </w:rPr>
                <w:t xml:space="preserve">&lt;1&gt;</w:t>
              </w:r>
            </w:hyperlink>
          </w:p>
        </w:tc>
        <w:tc>
          <w:tcPr>
            <w:gridSpan w:val="2"/>
            <w:tcW w:w="2041" w:type="dxa"/>
          </w:tcPr>
          <w:p>
            <w:pPr>
              <w:pStyle w:val="0"/>
            </w:pPr>
            <w:r>
              <w:rPr>
                <w:sz w:val="24"/>
              </w:rPr>
            </w:r>
          </w:p>
        </w:tc>
      </w:tr>
      <w:tr>
        <w:tc>
          <w:tcPr>
            <w:tcW w:w="2268" w:type="dxa"/>
          </w:tcPr>
          <w:p>
            <w:pPr>
              <w:pStyle w:val="0"/>
            </w:pPr>
            <w:r>
              <w:rPr>
                <w:sz w:val="24"/>
              </w:rPr>
              <w:t xml:space="preserve">серия</w:t>
            </w:r>
          </w:p>
        </w:tc>
        <w:tc>
          <w:tcPr>
            <w:tcW w:w="2268" w:type="dxa"/>
          </w:tcPr>
          <w:p>
            <w:pPr>
              <w:pStyle w:val="0"/>
            </w:pPr>
            <w:r>
              <w:rPr>
                <w:sz w:val="24"/>
              </w:rPr>
              <w:t xml:space="preserve">номер</w:t>
            </w:r>
          </w:p>
        </w:tc>
        <w:tc>
          <w:tcPr>
            <w:tcW w:w="1361" w:type="dxa"/>
          </w:tcPr>
          <w:p>
            <w:pPr>
              <w:pStyle w:val="0"/>
            </w:pPr>
            <w:r>
              <w:rPr>
                <w:sz w:val="24"/>
              </w:rPr>
              <w:t xml:space="preserve">дата выдачи</w:t>
            </w:r>
          </w:p>
        </w:tc>
        <w:tc>
          <w:tcPr>
            <w:gridSpan w:val="2"/>
            <w:tcW w:w="1474" w:type="dxa"/>
          </w:tcPr>
          <w:p>
            <w:pPr>
              <w:pStyle w:val="0"/>
            </w:pPr>
            <w:r>
              <w:rPr>
                <w:sz w:val="24"/>
              </w:rPr>
            </w:r>
          </w:p>
        </w:tc>
        <w:tc>
          <w:tcPr>
            <w:tcW w:w="1701" w:type="dxa"/>
          </w:tcPr>
          <w:p>
            <w:pPr>
              <w:pStyle w:val="0"/>
            </w:pPr>
            <w:r>
              <w:rPr>
                <w:sz w:val="24"/>
              </w:rPr>
              <w:t xml:space="preserve">кем выдан</w:t>
            </w:r>
          </w:p>
        </w:tc>
      </w:tr>
      <w:tr>
        <w:tc>
          <w:tcPr>
            <w:gridSpan w:val="6"/>
            <w:tcW w:w="9072" w:type="dxa"/>
          </w:tcPr>
          <w:p>
            <w:pPr>
              <w:pStyle w:val="0"/>
            </w:pPr>
            <w:r>
              <w:rPr>
                <w:sz w:val="24"/>
              </w:rPr>
            </w:r>
          </w:p>
        </w:tc>
      </w:tr>
      <w:tr>
        <w:tc>
          <w:tcPr>
            <w:tcW w:w="2268" w:type="dxa"/>
          </w:tcPr>
          <w:p>
            <w:pPr>
              <w:pStyle w:val="0"/>
            </w:pPr>
            <w:r>
              <w:rPr>
                <w:sz w:val="24"/>
              </w:rPr>
              <w:t xml:space="preserve">дата рождения</w:t>
            </w:r>
          </w:p>
        </w:tc>
        <w:tc>
          <w:tcPr>
            <w:tcW w:w="2268" w:type="dxa"/>
          </w:tcPr>
          <w:p>
            <w:pPr>
              <w:pStyle w:val="0"/>
            </w:pPr>
            <w:r>
              <w:rPr>
                <w:sz w:val="24"/>
              </w:rPr>
            </w:r>
          </w:p>
        </w:tc>
        <w:tc>
          <w:tcPr>
            <w:gridSpan w:val="2"/>
            <w:tcW w:w="2495" w:type="dxa"/>
          </w:tcPr>
          <w:p>
            <w:pPr>
              <w:pStyle w:val="0"/>
            </w:pPr>
            <w:r>
              <w:rPr>
                <w:sz w:val="24"/>
              </w:rPr>
              <w:t xml:space="preserve">место рождения</w:t>
            </w:r>
          </w:p>
        </w:tc>
        <w:tc>
          <w:tcPr>
            <w:gridSpan w:val="2"/>
            <w:tcW w:w="2041" w:type="dxa"/>
          </w:tcPr>
          <w:p>
            <w:pPr>
              <w:pStyle w:val="0"/>
            </w:pPr>
            <w:r>
              <w:rPr>
                <w:sz w:val="24"/>
              </w:rPr>
            </w:r>
          </w:p>
        </w:tc>
      </w:tr>
      <w:tr>
        <w:tc>
          <w:tcPr>
            <w:gridSpan w:val="6"/>
            <w:tcW w:w="9072" w:type="dxa"/>
          </w:tcPr>
          <w:p>
            <w:pPr>
              <w:pStyle w:val="0"/>
            </w:pPr>
            <w:r>
              <w:rPr>
                <w:sz w:val="24"/>
              </w:rPr>
            </w:r>
          </w:p>
        </w:tc>
      </w:tr>
      <w:tr>
        <w:tc>
          <w:tcPr>
            <w:tcW w:w="2268" w:type="dxa"/>
          </w:tcPr>
          <w:p>
            <w:pPr>
              <w:pStyle w:val="0"/>
            </w:pPr>
            <w:r>
              <w:rPr>
                <w:sz w:val="24"/>
              </w:rPr>
              <w:t xml:space="preserve">гражданство</w:t>
            </w:r>
          </w:p>
        </w:tc>
        <w:tc>
          <w:tcPr>
            <w:tcW w:w="2268" w:type="dxa"/>
          </w:tcPr>
          <w:p>
            <w:pPr>
              <w:pStyle w:val="0"/>
            </w:pPr>
            <w:r>
              <w:rPr>
                <w:sz w:val="24"/>
              </w:rPr>
            </w:r>
          </w:p>
        </w:tc>
        <w:tc>
          <w:tcPr>
            <w:gridSpan w:val="4"/>
            <w:tcW w:w="4536" w:type="dxa"/>
          </w:tcPr>
          <w:p>
            <w:pPr>
              <w:pStyle w:val="0"/>
            </w:pPr>
            <w:r>
              <w:rPr>
                <w:sz w:val="24"/>
              </w:rPr>
              <w:t xml:space="preserve">место жительства (по паспорту)</w:t>
            </w:r>
          </w:p>
        </w:tc>
      </w:tr>
      <w:tr>
        <w:tc>
          <w:tcPr>
            <w:gridSpan w:val="6"/>
            <w:tcW w:w="9072" w:type="dxa"/>
          </w:tcPr>
          <w:p>
            <w:pPr>
              <w:pStyle w:val="0"/>
            </w:pPr>
            <w:r>
              <w:rPr>
                <w:sz w:val="24"/>
              </w:rPr>
            </w:r>
          </w:p>
        </w:tc>
      </w:tr>
      <w:tr>
        <w:tc>
          <w:tcPr>
            <w:gridSpan w:val="6"/>
            <w:tcW w:w="9072" w:type="dxa"/>
          </w:tcPr>
          <w:p>
            <w:pPr>
              <w:pStyle w:val="0"/>
              <w:jc w:val="center"/>
            </w:pPr>
            <w:r>
              <w:rPr>
                <w:sz w:val="24"/>
              </w:rPr>
              <w:t xml:space="preserve">Место жительства (по месту пребывания) - заполняется при наличии регистрации по месту пребывания</w:t>
            </w:r>
          </w:p>
        </w:tc>
      </w:tr>
      <w:tr>
        <w:tc>
          <w:tcPr>
            <w:gridSpan w:val="6"/>
            <w:tcW w:w="9072" w:type="dxa"/>
          </w:tcPr>
          <w:p>
            <w:pPr>
              <w:pStyle w:val="0"/>
            </w:pPr>
            <w:r>
              <w:rPr>
                <w:sz w:val="24"/>
              </w:rPr>
            </w:r>
          </w:p>
        </w:tc>
      </w:tr>
      <w:tr>
        <w:tc>
          <w:tcPr>
            <w:gridSpan w:val="2"/>
            <w:tcW w:w="4536" w:type="dxa"/>
          </w:tcPr>
          <w:p>
            <w:pPr>
              <w:pStyle w:val="0"/>
            </w:pPr>
            <w:r>
              <w:rPr>
                <w:sz w:val="24"/>
              </w:rPr>
              <w:t xml:space="preserve">Заявитель является для ребенка</w:t>
            </w:r>
          </w:p>
        </w:tc>
        <w:tc>
          <w:tcPr>
            <w:gridSpan w:val="4"/>
            <w:tcW w:w="4536" w:type="dxa"/>
          </w:tcPr>
          <w:p>
            <w:pPr>
              <w:pStyle w:val="0"/>
              <w:jc w:val="center"/>
            </w:pPr>
            <w:r>
              <w:rPr>
                <w:sz w:val="24"/>
              </w:rPr>
              <w:t xml:space="preserve">родителем/иным законным представителем</w:t>
            </w:r>
          </w:p>
          <w:p>
            <w:pPr>
              <w:pStyle w:val="0"/>
              <w:jc w:val="center"/>
            </w:pPr>
            <w:r>
              <w:rPr>
                <w:sz w:val="24"/>
              </w:rPr>
              <w:t xml:space="preserve">(нужное подчеркнуть)</w:t>
            </w:r>
          </w:p>
        </w:tc>
      </w:tr>
      <w:tr>
        <w:tc>
          <w:tcPr>
            <w:gridSpan w:val="2"/>
            <w:tcW w:w="4536" w:type="dxa"/>
          </w:tcPr>
          <w:p>
            <w:pPr>
              <w:pStyle w:val="0"/>
            </w:pPr>
            <w:r>
              <w:rPr>
                <w:sz w:val="24"/>
              </w:rPr>
              <w:t xml:space="preserve">Опека (попечительство) установлена (установлено) на основании решения компетентного органа иностранного государства </w:t>
            </w:r>
            <w:hyperlink w:history="0" w:anchor="P902" w:tooltip="&lt;10&gt; Заполняется, если в графе &quot;Заявитель является для ребенка&quot; указан статус &quot;иной законный представитель&quot;.">
              <w:r>
                <w:rPr>
                  <w:sz w:val="24"/>
                  <w:color w:val="0000ff"/>
                </w:rPr>
                <w:t xml:space="preserve">&lt;10&gt;</w:t>
              </w:r>
            </w:hyperlink>
          </w:p>
        </w:tc>
        <w:tc>
          <w:tcPr>
            <w:gridSpan w:val="4"/>
            <w:tcW w:w="4536" w:type="dxa"/>
          </w:tcPr>
          <w:p>
            <w:pPr>
              <w:pStyle w:val="0"/>
              <w:jc w:val="center"/>
            </w:pPr>
            <w:r>
              <w:rPr>
                <w:sz w:val="24"/>
              </w:rPr>
              <w:t xml:space="preserve">да/нет</w:t>
            </w:r>
          </w:p>
          <w:p>
            <w:pPr>
              <w:pStyle w:val="0"/>
              <w:jc w:val="center"/>
            </w:pPr>
            <w:r>
              <w:rPr>
                <w:sz w:val="24"/>
              </w:rPr>
              <w:t xml:space="preserve">(нужное подчеркнуть)</w:t>
            </w:r>
          </w:p>
        </w:tc>
      </w:tr>
      <w:tr>
        <w:tc>
          <w:tcPr>
            <w:gridSpan w:val="6"/>
            <w:tcW w:w="9072" w:type="dxa"/>
          </w:tcPr>
          <w:p>
            <w:pPr>
              <w:pStyle w:val="0"/>
              <w:jc w:val="center"/>
            </w:pPr>
            <w:r>
              <w:rPr>
                <w:sz w:val="24"/>
              </w:rPr>
              <w:t xml:space="preserve">Дополнительные сведения</w:t>
            </w:r>
          </w:p>
        </w:tc>
      </w:tr>
      <w:tr>
        <w:tc>
          <w:tcPr>
            <w:gridSpan w:val="2"/>
            <w:tcW w:w="4536" w:type="dxa"/>
          </w:tcPr>
          <w:p>
            <w:pPr>
              <w:pStyle w:val="0"/>
            </w:pPr>
            <w:r>
              <w:rPr>
                <w:sz w:val="24"/>
              </w:rPr>
              <w:t xml:space="preserve">Обучается в общеобразовательной организации, профессиональной образовательной организации или образовательной организации высшего образования по очной форме обучения (за исключением случаев обучения только по дополнительным образовательным программам) </w:t>
            </w:r>
            <w:hyperlink w:history="0" w:anchor="P903" w:tooltip="&lt;11&gt; Заполняется в случае, если ребенок старше 18 лет.">
              <w:r>
                <w:rPr>
                  <w:sz w:val="24"/>
                  <w:color w:val="0000ff"/>
                </w:rPr>
                <w:t xml:space="preserve">&lt;11&gt;</w:t>
              </w:r>
            </w:hyperlink>
          </w:p>
        </w:tc>
        <w:tc>
          <w:tcPr>
            <w:gridSpan w:val="4"/>
            <w:tcW w:w="4536" w:type="dxa"/>
          </w:tcPr>
          <w:p>
            <w:pPr>
              <w:pStyle w:val="0"/>
              <w:jc w:val="center"/>
            </w:pPr>
            <w:r>
              <w:rPr>
                <w:sz w:val="24"/>
              </w:rPr>
              <w:t xml:space="preserve">да/нет</w:t>
            </w:r>
          </w:p>
          <w:p>
            <w:pPr>
              <w:pStyle w:val="0"/>
              <w:jc w:val="center"/>
            </w:pPr>
            <w:r>
              <w:rPr>
                <w:sz w:val="24"/>
              </w:rPr>
              <w:t xml:space="preserve">(нужное подчеркнуть)</w:t>
            </w:r>
          </w:p>
        </w:tc>
      </w:tr>
      <w:tr>
        <w:tc>
          <w:tcPr>
            <w:gridSpan w:val="2"/>
            <w:tcW w:w="4536" w:type="dxa"/>
            <w:vMerge w:val="restart"/>
          </w:tcPr>
          <w:p>
            <w:pPr>
              <w:pStyle w:val="0"/>
            </w:pPr>
            <w:r>
              <w:rPr>
                <w:sz w:val="24"/>
              </w:rPr>
              <w:t xml:space="preserve">В отношении ребенка применена мера пресечения в виде заключения под стражу или ребенок отбывает в настоящее время наказание в местах лишения свободы </w:t>
            </w:r>
            <w:hyperlink w:history="0" w:anchor="P904" w:tooltip="&lt;12&gt; Заполняется в случае, если ребенок старше 14 лет.">
              <w:r>
                <w:rPr>
                  <w:sz w:val="24"/>
                  <w:color w:val="0000ff"/>
                </w:rPr>
                <w:t xml:space="preserve">&lt;12&gt;</w:t>
              </w:r>
            </w:hyperlink>
          </w:p>
        </w:tc>
        <w:tc>
          <w:tcPr>
            <w:gridSpan w:val="4"/>
            <w:tcW w:w="4536" w:type="dxa"/>
          </w:tcPr>
          <w:p>
            <w:pPr>
              <w:pStyle w:val="0"/>
              <w:jc w:val="center"/>
            </w:pPr>
            <w:r>
              <w:rPr>
                <w:sz w:val="24"/>
              </w:rPr>
              <w:t xml:space="preserve">да/нет</w:t>
            </w:r>
          </w:p>
          <w:p>
            <w:pPr>
              <w:pStyle w:val="0"/>
              <w:jc w:val="center"/>
            </w:pPr>
            <w:r>
              <w:rPr>
                <w:sz w:val="24"/>
              </w:rPr>
              <w:t xml:space="preserve">(нужное подчеркнуть)</w:t>
            </w:r>
          </w:p>
        </w:tc>
      </w:tr>
      <w:tr>
        <w:tc>
          <w:tcPr>
            <w:gridSpan w:val="2"/>
            <w:vMerge w:val="continue"/>
          </w:tcPr>
          <w:p/>
        </w:tc>
        <w:tc>
          <w:tcPr>
            <w:gridSpan w:val="4"/>
            <w:tcW w:w="4536" w:type="dxa"/>
          </w:tcPr>
          <w:p>
            <w:pPr>
              <w:pStyle w:val="0"/>
            </w:pPr>
            <w:r>
              <w:rPr>
                <w:sz w:val="24"/>
              </w:rPr>
            </w:r>
          </w:p>
        </w:tc>
      </w:tr>
      <w:tr>
        <w:tc>
          <w:tcPr>
            <w:gridSpan w:val="2"/>
            <w:vMerge w:val="continue"/>
          </w:tcPr>
          <w:p/>
        </w:tc>
        <w:tc>
          <w:tcPr>
            <w:gridSpan w:val="4"/>
            <w:tcW w:w="4536" w:type="dxa"/>
          </w:tcPr>
          <w:p>
            <w:pPr>
              <w:pStyle w:val="0"/>
              <w:jc w:val="center"/>
            </w:pPr>
            <w:r>
              <w:rPr>
                <w:sz w:val="24"/>
              </w:rPr>
              <w:t xml:space="preserve">(субъект Российской Федерации, в котором в отношении гражданина применена мера в виде заключения под стражу или в котором гражданин отбывает в настоящее время наказание в местах лишения свободы)</w:t>
            </w:r>
          </w:p>
        </w:tc>
      </w:tr>
      <w:tr>
        <w:tc>
          <w:tcPr>
            <w:gridSpan w:val="2"/>
            <w:tcW w:w="4536" w:type="dxa"/>
          </w:tcPr>
          <w:p>
            <w:pPr>
              <w:pStyle w:val="0"/>
            </w:pPr>
            <w:r>
              <w:rPr>
                <w:sz w:val="24"/>
              </w:rPr>
              <w:t xml:space="preserve">Получал трудовые доходы и (или) компенсации, выплачиваемые государственным органом или общественным объединением за время исполнения государственных или общественных обязанностей, в период, за который рассчитывается среднедушевой доход семьи </w:t>
            </w:r>
            <w:hyperlink w:history="0" w:anchor="P905" w:tooltip="&lt;13&gt; Заполняется в случае, если заявитель в графе &quot;Получал трудовые доходы и (или) компенсации, выплачиваемые государственных органом или общественным объединением за время исполнения государственных или общественных обязанностей, в период, за который рассчитывается среднедушевой доход семьи&quot; указал статус &quot;да&quot;.">
              <w:r>
                <w:rPr>
                  <w:sz w:val="24"/>
                  <w:color w:val="0000ff"/>
                </w:rPr>
                <w:t xml:space="preserve">&lt;13&gt;</w:t>
              </w:r>
            </w:hyperlink>
          </w:p>
        </w:tc>
        <w:tc>
          <w:tcPr>
            <w:gridSpan w:val="4"/>
            <w:tcW w:w="4536" w:type="dxa"/>
          </w:tcPr>
          <w:p>
            <w:pPr>
              <w:pStyle w:val="0"/>
              <w:jc w:val="center"/>
            </w:pPr>
            <w:r>
              <w:rPr>
                <w:sz w:val="24"/>
              </w:rPr>
              <w:t xml:space="preserve">да/нет</w:t>
            </w:r>
          </w:p>
          <w:p>
            <w:pPr>
              <w:pStyle w:val="0"/>
              <w:jc w:val="center"/>
            </w:pPr>
            <w:r>
              <w:rPr>
                <w:sz w:val="24"/>
              </w:rPr>
              <w:t xml:space="preserve">(нужное подчеркнуть)</w:t>
            </w:r>
          </w:p>
        </w:tc>
      </w:tr>
      <w:tr>
        <w:tc>
          <w:tcPr>
            <w:gridSpan w:val="2"/>
            <w:tcW w:w="4536" w:type="dxa"/>
          </w:tcPr>
          <w:p>
            <w:pPr>
              <w:pStyle w:val="0"/>
            </w:pPr>
            <w:r>
              <w:rPr>
                <w:sz w:val="24"/>
              </w:rPr>
              <w:t xml:space="preserve">Степень родства</w:t>
            </w:r>
          </w:p>
        </w:tc>
        <w:tc>
          <w:tcPr>
            <w:gridSpan w:val="4"/>
            <w:tcW w:w="4536" w:type="dxa"/>
          </w:tcPr>
          <w:p>
            <w:pPr>
              <w:pStyle w:val="0"/>
            </w:pPr>
            <w:r>
              <w:rPr>
                <w:sz w:val="24"/>
              </w:rPr>
            </w:r>
          </w:p>
        </w:tc>
      </w:tr>
      <w:tr>
        <w:tc>
          <w:tcPr>
            <w:gridSpan w:val="2"/>
            <w:tcW w:w="4536" w:type="dxa"/>
          </w:tcPr>
          <w:p>
            <w:pPr>
              <w:pStyle w:val="0"/>
            </w:pPr>
            <w:r>
              <w:rPr>
                <w:sz w:val="24"/>
              </w:rPr>
              <w:t xml:space="preserve">Фамилия</w:t>
            </w:r>
          </w:p>
        </w:tc>
        <w:tc>
          <w:tcPr>
            <w:gridSpan w:val="4"/>
            <w:tcW w:w="4536" w:type="dxa"/>
          </w:tcPr>
          <w:p>
            <w:pPr>
              <w:pStyle w:val="0"/>
            </w:pPr>
            <w:r>
              <w:rPr>
                <w:sz w:val="24"/>
              </w:rPr>
            </w:r>
          </w:p>
        </w:tc>
      </w:tr>
      <w:tr>
        <w:tc>
          <w:tcPr>
            <w:gridSpan w:val="2"/>
            <w:tcW w:w="4536" w:type="dxa"/>
          </w:tcPr>
          <w:p>
            <w:pPr>
              <w:pStyle w:val="0"/>
            </w:pPr>
            <w:r>
              <w:rPr>
                <w:sz w:val="24"/>
              </w:rPr>
              <w:t xml:space="preserve">Имя</w:t>
            </w:r>
          </w:p>
        </w:tc>
        <w:tc>
          <w:tcPr>
            <w:gridSpan w:val="4"/>
            <w:tcW w:w="4536" w:type="dxa"/>
          </w:tcPr>
          <w:p>
            <w:pPr>
              <w:pStyle w:val="0"/>
            </w:pPr>
            <w:r>
              <w:rPr>
                <w:sz w:val="24"/>
              </w:rPr>
            </w:r>
          </w:p>
        </w:tc>
      </w:tr>
      <w:tr>
        <w:tc>
          <w:tcPr>
            <w:gridSpan w:val="2"/>
            <w:tcW w:w="4536" w:type="dxa"/>
          </w:tcPr>
          <w:p>
            <w:pPr>
              <w:pStyle w:val="0"/>
            </w:pPr>
            <w:r>
              <w:rPr>
                <w:sz w:val="24"/>
              </w:rPr>
              <w:t xml:space="preserve">Отчество (при наличии)</w:t>
            </w:r>
          </w:p>
        </w:tc>
        <w:tc>
          <w:tcPr>
            <w:gridSpan w:val="4"/>
            <w:tcW w:w="4536" w:type="dxa"/>
          </w:tcPr>
          <w:p>
            <w:pPr>
              <w:pStyle w:val="0"/>
            </w:pPr>
            <w:r>
              <w:rPr>
                <w:sz w:val="24"/>
              </w:rPr>
            </w:r>
          </w:p>
        </w:tc>
      </w:tr>
      <w:tr>
        <w:tc>
          <w:tcPr>
            <w:gridSpan w:val="2"/>
            <w:tcW w:w="4536" w:type="dxa"/>
          </w:tcPr>
          <w:p>
            <w:pPr>
              <w:pStyle w:val="0"/>
            </w:pPr>
            <w:r>
              <w:rPr>
                <w:sz w:val="24"/>
              </w:rPr>
              <w:t xml:space="preserve">СНИЛС</w:t>
            </w:r>
          </w:p>
        </w:tc>
        <w:tc>
          <w:tcPr>
            <w:gridSpan w:val="4"/>
            <w:tcW w:w="4536" w:type="dxa"/>
          </w:tcPr>
          <w:p>
            <w:pPr>
              <w:pStyle w:val="0"/>
            </w:pPr>
            <w:r>
              <w:rPr>
                <w:sz w:val="24"/>
              </w:rPr>
            </w:r>
          </w:p>
        </w:tc>
      </w:tr>
      <w:tr>
        <w:tc>
          <w:tcPr>
            <w:gridSpan w:val="2"/>
            <w:tcW w:w="4536" w:type="dxa"/>
            <w:vMerge w:val="restart"/>
          </w:tcPr>
          <w:p>
            <w:pPr>
              <w:pStyle w:val="0"/>
            </w:pPr>
            <w:r>
              <w:rPr>
                <w:sz w:val="24"/>
              </w:rPr>
              <w:t xml:space="preserve">Реквизиты записи акта о рождении</w:t>
            </w:r>
          </w:p>
        </w:tc>
        <w:tc>
          <w:tcPr>
            <w:gridSpan w:val="4"/>
            <w:tcW w:w="4536" w:type="dxa"/>
          </w:tcPr>
          <w:p>
            <w:pPr>
              <w:pStyle w:val="0"/>
            </w:pPr>
            <w:r>
              <w:rPr>
                <w:sz w:val="24"/>
              </w:rPr>
            </w:r>
          </w:p>
        </w:tc>
      </w:tr>
      <w:tr>
        <w:tc>
          <w:tcPr>
            <w:gridSpan w:val="2"/>
            <w:vMerge w:val="continue"/>
          </w:tcPr>
          <w:p/>
        </w:tc>
        <w:tc>
          <w:tcPr>
            <w:gridSpan w:val="4"/>
            <w:tcW w:w="4536" w:type="dxa"/>
          </w:tcPr>
          <w:p>
            <w:pPr>
              <w:pStyle w:val="0"/>
              <w:jc w:val="center"/>
            </w:pPr>
            <w:r>
              <w:rPr>
                <w:sz w:val="24"/>
              </w:rPr>
              <w:t xml:space="preserve">(номер записи акта)</w:t>
            </w:r>
          </w:p>
        </w:tc>
      </w:tr>
      <w:tr>
        <w:tc>
          <w:tcPr>
            <w:gridSpan w:val="2"/>
            <w:vMerge w:val="continue"/>
          </w:tcPr>
          <w:p/>
        </w:tc>
        <w:tc>
          <w:tcPr>
            <w:gridSpan w:val="4"/>
            <w:tcW w:w="4536" w:type="dxa"/>
          </w:tcPr>
          <w:p>
            <w:pPr>
              <w:pStyle w:val="0"/>
            </w:pPr>
            <w:r>
              <w:rPr>
                <w:sz w:val="24"/>
              </w:rPr>
            </w:r>
          </w:p>
        </w:tc>
      </w:tr>
      <w:tr>
        <w:tc>
          <w:tcPr>
            <w:gridSpan w:val="2"/>
            <w:vMerge w:val="continue"/>
          </w:tcPr>
          <w:p/>
        </w:tc>
        <w:tc>
          <w:tcPr>
            <w:gridSpan w:val="4"/>
            <w:tcW w:w="4536" w:type="dxa"/>
          </w:tcPr>
          <w:p>
            <w:pPr>
              <w:pStyle w:val="0"/>
              <w:jc w:val="center"/>
            </w:pPr>
            <w:r>
              <w:rPr>
                <w:sz w:val="24"/>
              </w:rPr>
              <w:t xml:space="preserve">(дата составления записи акта)</w:t>
            </w:r>
          </w:p>
        </w:tc>
      </w:tr>
      <w:tr>
        <w:tc>
          <w:tcPr>
            <w:gridSpan w:val="2"/>
            <w:vMerge w:val="continue"/>
          </w:tcPr>
          <w:p/>
        </w:tc>
        <w:tc>
          <w:tcPr>
            <w:gridSpan w:val="4"/>
            <w:tcW w:w="4536" w:type="dxa"/>
          </w:tcPr>
          <w:p>
            <w:pPr>
              <w:pStyle w:val="0"/>
            </w:pPr>
            <w:r>
              <w:rPr>
                <w:sz w:val="24"/>
              </w:rPr>
            </w:r>
          </w:p>
        </w:tc>
      </w:tr>
      <w:tr>
        <w:tc>
          <w:tcPr>
            <w:gridSpan w:val="2"/>
            <w:vMerge w:val="continue"/>
          </w:tcPr>
          <w:p/>
        </w:tc>
        <w:tc>
          <w:tcPr>
            <w:gridSpan w:val="4"/>
            <w:tcW w:w="4536" w:type="dxa"/>
          </w:tcPr>
          <w:p>
            <w:pPr>
              <w:pStyle w:val="0"/>
              <w:jc w:val="center"/>
            </w:pPr>
            <w:r>
              <w:rPr>
                <w:sz w:val="24"/>
              </w:rPr>
              <w:t xml:space="preserve">(наименование органа, которым произведена государственная регистрация акта гражданского состояния)</w:t>
            </w:r>
          </w:p>
        </w:tc>
      </w:tr>
      <w:tr>
        <w:tc>
          <w:tcPr>
            <w:gridSpan w:val="2"/>
            <w:tcW w:w="4536" w:type="dxa"/>
          </w:tcPr>
          <w:p>
            <w:pPr>
              <w:pStyle w:val="0"/>
            </w:pPr>
            <w:r>
              <w:rPr>
                <w:sz w:val="24"/>
              </w:rPr>
              <w:t xml:space="preserve">Запись акта о рождении ребенка была сделана компетентным органом иностранного государства</w:t>
            </w:r>
          </w:p>
        </w:tc>
        <w:tc>
          <w:tcPr>
            <w:gridSpan w:val="4"/>
            <w:tcW w:w="4536" w:type="dxa"/>
          </w:tcPr>
          <w:p>
            <w:pPr>
              <w:pStyle w:val="0"/>
              <w:jc w:val="center"/>
            </w:pPr>
            <w:r>
              <w:rPr>
                <w:sz w:val="24"/>
              </w:rPr>
              <w:t xml:space="preserve">да/нет</w:t>
            </w:r>
          </w:p>
          <w:p>
            <w:pPr>
              <w:pStyle w:val="0"/>
              <w:jc w:val="center"/>
            </w:pPr>
            <w:r>
              <w:rPr>
                <w:sz w:val="24"/>
              </w:rPr>
              <w:t xml:space="preserve">(нужное подчеркнуть)</w:t>
            </w:r>
          </w:p>
        </w:tc>
      </w:tr>
      <w:tr>
        <w:tc>
          <w:tcPr>
            <w:gridSpan w:val="4"/>
            <w:tcW w:w="7031" w:type="dxa"/>
          </w:tcPr>
          <w:p>
            <w:pPr>
              <w:pStyle w:val="0"/>
            </w:pPr>
            <w:r>
              <w:rPr>
                <w:sz w:val="24"/>
              </w:rPr>
              <w:t xml:space="preserve">Сведения о документе, удостоверяющем личность </w:t>
            </w:r>
            <w:hyperlink w:history="0" w:anchor="P892" w:tooltip="&lt;1&gt; В случае указания в качестве документа, удостоверяющего личность:">
              <w:r>
                <w:rPr>
                  <w:sz w:val="24"/>
                  <w:color w:val="0000ff"/>
                </w:rPr>
                <w:t xml:space="preserve">&lt;1&gt;</w:t>
              </w:r>
            </w:hyperlink>
          </w:p>
        </w:tc>
        <w:tc>
          <w:tcPr>
            <w:gridSpan w:val="2"/>
            <w:tcW w:w="2041" w:type="dxa"/>
          </w:tcPr>
          <w:p>
            <w:pPr>
              <w:pStyle w:val="0"/>
            </w:pPr>
            <w:r>
              <w:rPr>
                <w:sz w:val="24"/>
              </w:rPr>
            </w:r>
          </w:p>
        </w:tc>
      </w:tr>
      <w:tr>
        <w:tc>
          <w:tcPr>
            <w:tcW w:w="2268" w:type="dxa"/>
          </w:tcPr>
          <w:p>
            <w:pPr>
              <w:pStyle w:val="0"/>
            </w:pPr>
            <w:r>
              <w:rPr>
                <w:sz w:val="24"/>
              </w:rPr>
              <w:t xml:space="preserve">серия</w:t>
            </w:r>
          </w:p>
        </w:tc>
        <w:tc>
          <w:tcPr>
            <w:tcW w:w="2268" w:type="dxa"/>
          </w:tcPr>
          <w:p>
            <w:pPr>
              <w:pStyle w:val="0"/>
            </w:pPr>
            <w:r>
              <w:rPr>
                <w:sz w:val="24"/>
              </w:rPr>
              <w:t xml:space="preserve">номер</w:t>
            </w:r>
          </w:p>
        </w:tc>
        <w:tc>
          <w:tcPr>
            <w:tcW w:w="1361" w:type="dxa"/>
          </w:tcPr>
          <w:p>
            <w:pPr>
              <w:pStyle w:val="0"/>
            </w:pPr>
            <w:r>
              <w:rPr>
                <w:sz w:val="24"/>
              </w:rPr>
              <w:t xml:space="preserve">дата выдачи</w:t>
            </w:r>
          </w:p>
        </w:tc>
        <w:tc>
          <w:tcPr>
            <w:gridSpan w:val="2"/>
            <w:tcW w:w="1474" w:type="dxa"/>
          </w:tcPr>
          <w:p>
            <w:pPr>
              <w:pStyle w:val="0"/>
            </w:pPr>
            <w:r>
              <w:rPr>
                <w:sz w:val="24"/>
              </w:rPr>
            </w:r>
          </w:p>
        </w:tc>
        <w:tc>
          <w:tcPr>
            <w:tcW w:w="1701" w:type="dxa"/>
          </w:tcPr>
          <w:p>
            <w:pPr>
              <w:pStyle w:val="0"/>
            </w:pPr>
            <w:r>
              <w:rPr>
                <w:sz w:val="24"/>
              </w:rPr>
              <w:t xml:space="preserve">кем выдан</w:t>
            </w:r>
          </w:p>
        </w:tc>
      </w:tr>
      <w:tr>
        <w:tc>
          <w:tcPr>
            <w:gridSpan w:val="6"/>
            <w:tcW w:w="9072" w:type="dxa"/>
          </w:tcPr>
          <w:p>
            <w:pPr>
              <w:pStyle w:val="0"/>
            </w:pPr>
            <w:r>
              <w:rPr>
                <w:sz w:val="24"/>
              </w:rPr>
            </w:r>
          </w:p>
        </w:tc>
      </w:tr>
      <w:tr>
        <w:tc>
          <w:tcPr>
            <w:tcW w:w="2268" w:type="dxa"/>
          </w:tcPr>
          <w:p>
            <w:pPr>
              <w:pStyle w:val="0"/>
            </w:pPr>
            <w:r>
              <w:rPr>
                <w:sz w:val="24"/>
              </w:rPr>
              <w:t xml:space="preserve">дата рождения</w:t>
            </w:r>
          </w:p>
        </w:tc>
        <w:tc>
          <w:tcPr>
            <w:tcW w:w="2268" w:type="dxa"/>
          </w:tcPr>
          <w:p>
            <w:pPr>
              <w:pStyle w:val="0"/>
            </w:pPr>
            <w:r>
              <w:rPr>
                <w:sz w:val="24"/>
              </w:rPr>
            </w:r>
          </w:p>
        </w:tc>
        <w:tc>
          <w:tcPr>
            <w:gridSpan w:val="2"/>
            <w:tcW w:w="2495" w:type="dxa"/>
          </w:tcPr>
          <w:p>
            <w:pPr>
              <w:pStyle w:val="0"/>
            </w:pPr>
            <w:r>
              <w:rPr>
                <w:sz w:val="24"/>
              </w:rPr>
              <w:t xml:space="preserve">место рождения</w:t>
            </w:r>
          </w:p>
        </w:tc>
        <w:tc>
          <w:tcPr>
            <w:gridSpan w:val="2"/>
            <w:tcW w:w="2041" w:type="dxa"/>
          </w:tcPr>
          <w:p>
            <w:pPr>
              <w:pStyle w:val="0"/>
            </w:pPr>
            <w:r>
              <w:rPr>
                <w:sz w:val="24"/>
              </w:rPr>
            </w:r>
          </w:p>
        </w:tc>
      </w:tr>
      <w:tr>
        <w:tc>
          <w:tcPr>
            <w:gridSpan w:val="6"/>
            <w:tcW w:w="9072" w:type="dxa"/>
          </w:tcPr>
          <w:p>
            <w:pPr>
              <w:pStyle w:val="0"/>
            </w:pPr>
            <w:r>
              <w:rPr>
                <w:sz w:val="24"/>
              </w:rPr>
            </w:r>
          </w:p>
        </w:tc>
      </w:tr>
      <w:tr>
        <w:tc>
          <w:tcPr>
            <w:tcW w:w="2268" w:type="dxa"/>
          </w:tcPr>
          <w:p>
            <w:pPr>
              <w:pStyle w:val="0"/>
            </w:pPr>
            <w:r>
              <w:rPr>
                <w:sz w:val="24"/>
              </w:rPr>
              <w:t xml:space="preserve">гражданство</w:t>
            </w:r>
          </w:p>
        </w:tc>
        <w:tc>
          <w:tcPr>
            <w:tcW w:w="2268" w:type="dxa"/>
          </w:tcPr>
          <w:p>
            <w:pPr>
              <w:pStyle w:val="0"/>
            </w:pPr>
            <w:r>
              <w:rPr>
                <w:sz w:val="24"/>
              </w:rPr>
            </w:r>
          </w:p>
        </w:tc>
        <w:tc>
          <w:tcPr>
            <w:gridSpan w:val="4"/>
            <w:tcW w:w="4536" w:type="dxa"/>
          </w:tcPr>
          <w:p>
            <w:pPr>
              <w:pStyle w:val="0"/>
            </w:pPr>
            <w:r>
              <w:rPr>
                <w:sz w:val="24"/>
              </w:rPr>
              <w:t xml:space="preserve">место жительства (по паспорту)</w:t>
            </w:r>
          </w:p>
        </w:tc>
      </w:tr>
      <w:tr>
        <w:tc>
          <w:tcPr>
            <w:gridSpan w:val="6"/>
            <w:tcW w:w="9072" w:type="dxa"/>
          </w:tcPr>
          <w:p>
            <w:pPr>
              <w:pStyle w:val="0"/>
            </w:pPr>
            <w:r>
              <w:rPr>
                <w:sz w:val="24"/>
              </w:rPr>
            </w:r>
          </w:p>
        </w:tc>
      </w:tr>
      <w:tr>
        <w:tc>
          <w:tcPr>
            <w:gridSpan w:val="6"/>
            <w:tcW w:w="9072" w:type="dxa"/>
          </w:tcPr>
          <w:p>
            <w:pPr>
              <w:pStyle w:val="0"/>
              <w:jc w:val="center"/>
            </w:pPr>
            <w:r>
              <w:rPr>
                <w:sz w:val="24"/>
              </w:rPr>
              <w:t xml:space="preserve">Место жительства (по месту пребывания) - заполняется при наличии регистрации по месту пребывания</w:t>
            </w:r>
          </w:p>
        </w:tc>
      </w:tr>
      <w:tr>
        <w:tc>
          <w:tcPr>
            <w:gridSpan w:val="6"/>
            <w:tcW w:w="9072" w:type="dxa"/>
          </w:tcPr>
          <w:p>
            <w:pPr>
              <w:pStyle w:val="0"/>
            </w:pPr>
            <w:r>
              <w:rPr>
                <w:sz w:val="24"/>
              </w:rPr>
            </w:r>
          </w:p>
        </w:tc>
      </w:tr>
      <w:tr>
        <w:tc>
          <w:tcPr>
            <w:gridSpan w:val="2"/>
            <w:tcW w:w="4536" w:type="dxa"/>
          </w:tcPr>
          <w:p>
            <w:pPr>
              <w:pStyle w:val="0"/>
            </w:pPr>
            <w:r>
              <w:rPr>
                <w:sz w:val="24"/>
              </w:rPr>
              <w:t xml:space="preserve">Заявитель является для ребенка</w:t>
            </w:r>
          </w:p>
        </w:tc>
        <w:tc>
          <w:tcPr>
            <w:gridSpan w:val="4"/>
            <w:tcW w:w="4536" w:type="dxa"/>
          </w:tcPr>
          <w:p>
            <w:pPr>
              <w:pStyle w:val="0"/>
              <w:jc w:val="center"/>
            </w:pPr>
            <w:r>
              <w:rPr>
                <w:sz w:val="24"/>
              </w:rPr>
              <w:t xml:space="preserve">родителем/иным законным представителем</w:t>
            </w:r>
          </w:p>
          <w:p>
            <w:pPr>
              <w:pStyle w:val="0"/>
              <w:jc w:val="center"/>
            </w:pPr>
            <w:r>
              <w:rPr>
                <w:sz w:val="24"/>
              </w:rPr>
              <w:t xml:space="preserve">(нужное подчеркнуть)</w:t>
            </w:r>
          </w:p>
        </w:tc>
      </w:tr>
      <w:tr>
        <w:tc>
          <w:tcPr>
            <w:gridSpan w:val="2"/>
            <w:tcW w:w="4536" w:type="dxa"/>
          </w:tcPr>
          <w:p>
            <w:pPr>
              <w:pStyle w:val="0"/>
            </w:pPr>
            <w:r>
              <w:rPr>
                <w:sz w:val="24"/>
              </w:rPr>
              <w:t xml:space="preserve">Опека (попечительство) установлена (установлено) на основании решения компетентного органа иностранного государства </w:t>
            </w:r>
            <w:hyperlink w:history="0" w:anchor="P902" w:tooltip="&lt;10&gt; Заполняется, если в графе &quot;Заявитель является для ребенка&quot; указан статус &quot;иной законный представитель&quot;.">
              <w:r>
                <w:rPr>
                  <w:sz w:val="24"/>
                  <w:color w:val="0000ff"/>
                </w:rPr>
                <w:t xml:space="preserve">&lt;10&gt;</w:t>
              </w:r>
            </w:hyperlink>
          </w:p>
        </w:tc>
        <w:tc>
          <w:tcPr>
            <w:gridSpan w:val="4"/>
            <w:tcW w:w="4536" w:type="dxa"/>
          </w:tcPr>
          <w:p>
            <w:pPr>
              <w:pStyle w:val="0"/>
              <w:jc w:val="center"/>
            </w:pPr>
            <w:r>
              <w:rPr>
                <w:sz w:val="24"/>
              </w:rPr>
              <w:t xml:space="preserve">да/нет</w:t>
            </w:r>
          </w:p>
          <w:p>
            <w:pPr>
              <w:pStyle w:val="0"/>
              <w:jc w:val="center"/>
            </w:pPr>
            <w:r>
              <w:rPr>
                <w:sz w:val="24"/>
              </w:rPr>
              <w:t xml:space="preserve">(нужное подчеркнуть)</w:t>
            </w:r>
          </w:p>
        </w:tc>
      </w:tr>
      <w:tr>
        <w:tc>
          <w:tcPr>
            <w:gridSpan w:val="6"/>
            <w:tcW w:w="9072" w:type="dxa"/>
          </w:tcPr>
          <w:p>
            <w:pPr>
              <w:pStyle w:val="0"/>
              <w:jc w:val="center"/>
            </w:pPr>
            <w:r>
              <w:rPr>
                <w:sz w:val="24"/>
              </w:rPr>
              <w:t xml:space="preserve">Дополнительные сведения</w:t>
            </w:r>
          </w:p>
        </w:tc>
      </w:tr>
      <w:tr>
        <w:tc>
          <w:tcPr>
            <w:gridSpan w:val="2"/>
            <w:tcW w:w="4536" w:type="dxa"/>
          </w:tcPr>
          <w:p>
            <w:pPr>
              <w:pStyle w:val="0"/>
            </w:pPr>
            <w:r>
              <w:rPr>
                <w:sz w:val="24"/>
              </w:rPr>
              <w:t xml:space="preserve">Обучается в общеобразовательной организации, профессиональной образовательной организации или образовательной организации высшего образования по очной форме обучения (за исключением случаев обучения только по дополнительным образовательным программам) </w:t>
            </w:r>
            <w:hyperlink w:history="0" w:anchor="P903" w:tooltip="&lt;11&gt; Заполняется в случае, если ребенок старше 18 лет.">
              <w:r>
                <w:rPr>
                  <w:sz w:val="24"/>
                  <w:color w:val="0000ff"/>
                </w:rPr>
                <w:t xml:space="preserve">&lt;11&gt;</w:t>
              </w:r>
            </w:hyperlink>
          </w:p>
        </w:tc>
        <w:tc>
          <w:tcPr>
            <w:gridSpan w:val="4"/>
            <w:tcW w:w="4536" w:type="dxa"/>
          </w:tcPr>
          <w:p>
            <w:pPr>
              <w:pStyle w:val="0"/>
              <w:jc w:val="center"/>
            </w:pPr>
            <w:r>
              <w:rPr>
                <w:sz w:val="24"/>
              </w:rPr>
              <w:t xml:space="preserve">да/нет</w:t>
            </w:r>
          </w:p>
          <w:p>
            <w:pPr>
              <w:pStyle w:val="0"/>
              <w:jc w:val="center"/>
            </w:pPr>
            <w:r>
              <w:rPr>
                <w:sz w:val="24"/>
              </w:rPr>
              <w:t xml:space="preserve">(нужное подчеркнуть)</w:t>
            </w:r>
          </w:p>
        </w:tc>
      </w:tr>
      <w:tr>
        <w:tc>
          <w:tcPr>
            <w:gridSpan w:val="2"/>
            <w:tcW w:w="4536" w:type="dxa"/>
            <w:vMerge w:val="restart"/>
          </w:tcPr>
          <w:p>
            <w:pPr>
              <w:pStyle w:val="0"/>
            </w:pPr>
            <w:r>
              <w:rPr>
                <w:sz w:val="24"/>
              </w:rPr>
              <w:t xml:space="preserve">В отношении ребенка применена мера пресечения в виде заключения под стражу или ребенок отбывает в настоящее время наказание в местах лишения свободы </w:t>
            </w:r>
            <w:hyperlink w:history="0" w:anchor="P904" w:tooltip="&lt;12&gt; Заполняется в случае, если ребенок старше 14 лет.">
              <w:r>
                <w:rPr>
                  <w:sz w:val="24"/>
                  <w:color w:val="0000ff"/>
                </w:rPr>
                <w:t xml:space="preserve">&lt;12&gt;</w:t>
              </w:r>
            </w:hyperlink>
          </w:p>
        </w:tc>
        <w:tc>
          <w:tcPr>
            <w:gridSpan w:val="4"/>
            <w:tcW w:w="4536" w:type="dxa"/>
          </w:tcPr>
          <w:p>
            <w:pPr>
              <w:pStyle w:val="0"/>
              <w:jc w:val="center"/>
            </w:pPr>
            <w:r>
              <w:rPr>
                <w:sz w:val="24"/>
              </w:rPr>
              <w:t xml:space="preserve">да/нет</w:t>
            </w:r>
          </w:p>
          <w:p>
            <w:pPr>
              <w:pStyle w:val="0"/>
              <w:jc w:val="center"/>
            </w:pPr>
            <w:r>
              <w:rPr>
                <w:sz w:val="24"/>
              </w:rPr>
              <w:t xml:space="preserve">(нужное подчеркнуть)</w:t>
            </w:r>
          </w:p>
        </w:tc>
      </w:tr>
      <w:tr>
        <w:tc>
          <w:tcPr>
            <w:gridSpan w:val="2"/>
            <w:vMerge w:val="continue"/>
          </w:tcPr>
          <w:p/>
        </w:tc>
        <w:tc>
          <w:tcPr>
            <w:gridSpan w:val="4"/>
            <w:tcW w:w="4536" w:type="dxa"/>
          </w:tcPr>
          <w:p>
            <w:pPr>
              <w:pStyle w:val="0"/>
            </w:pPr>
            <w:r>
              <w:rPr>
                <w:sz w:val="24"/>
              </w:rPr>
            </w:r>
          </w:p>
        </w:tc>
      </w:tr>
      <w:tr>
        <w:tc>
          <w:tcPr>
            <w:gridSpan w:val="2"/>
            <w:vMerge w:val="continue"/>
          </w:tcPr>
          <w:p/>
        </w:tc>
        <w:tc>
          <w:tcPr>
            <w:gridSpan w:val="4"/>
            <w:tcW w:w="4536" w:type="dxa"/>
          </w:tcPr>
          <w:p>
            <w:pPr>
              <w:pStyle w:val="0"/>
              <w:jc w:val="center"/>
            </w:pPr>
            <w:r>
              <w:rPr>
                <w:sz w:val="24"/>
              </w:rPr>
              <w:t xml:space="preserve">(субъект Российской Федерации, в котором в отношении гражданина применена мера в виде заключения под стражу или в котором гражданин отбывает в настоящее время наказание в местах лишения свободы)</w:t>
            </w:r>
          </w:p>
        </w:tc>
      </w:tr>
      <w:tr>
        <w:tc>
          <w:tcPr>
            <w:gridSpan w:val="2"/>
            <w:tcW w:w="4536" w:type="dxa"/>
          </w:tcPr>
          <w:p>
            <w:pPr>
              <w:pStyle w:val="0"/>
            </w:pPr>
            <w:r>
              <w:rPr>
                <w:sz w:val="24"/>
              </w:rPr>
              <w:t xml:space="preserve">Получал трудовые доходы и (или) компенсации, выплачиваемые государственным органом или общественным объединением за время исполнения государственных или общественных обязанностей, в период, за который рассчитывается среднедушевой доход семьи </w:t>
            </w:r>
            <w:hyperlink w:history="0" w:anchor="P905" w:tooltip="&lt;13&gt; Заполняется в случае, если заявитель в графе &quot;Получал трудовые доходы и (или) компенсации, выплачиваемые государственных органом или общественным объединением за время исполнения государственных или общественных обязанностей, в период, за который рассчитывается среднедушевой доход семьи&quot; указал статус &quot;да&quot;.">
              <w:r>
                <w:rPr>
                  <w:sz w:val="24"/>
                  <w:color w:val="0000ff"/>
                </w:rPr>
                <w:t xml:space="preserve">&lt;13&gt;</w:t>
              </w:r>
            </w:hyperlink>
          </w:p>
        </w:tc>
        <w:tc>
          <w:tcPr>
            <w:gridSpan w:val="4"/>
            <w:tcW w:w="4536" w:type="dxa"/>
          </w:tcPr>
          <w:p>
            <w:pPr>
              <w:pStyle w:val="0"/>
              <w:jc w:val="center"/>
            </w:pPr>
            <w:r>
              <w:rPr>
                <w:sz w:val="24"/>
              </w:rPr>
              <w:t xml:space="preserve">да/нет</w:t>
            </w:r>
          </w:p>
          <w:p>
            <w:pPr>
              <w:pStyle w:val="0"/>
              <w:jc w:val="center"/>
            </w:pPr>
            <w:r>
              <w:rPr>
                <w:sz w:val="24"/>
              </w:rPr>
              <w:t xml:space="preserve">(нужное подчеркнуть)</w:t>
            </w:r>
          </w:p>
        </w:tc>
      </w:tr>
      <w:tr>
        <w:tc>
          <w:tcPr>
            <w:gridSpan w:val="6"/>
            <w:tcW w:w="9072" w:type="dxa"/>
          </w:tcPr>
          <w:p>
            <w:pPr>
              <w:pStyle w:val="0"/>
              <w:outlineLvl w:val="2"/>
              <w:jc w:val="center"/>
            </w:pPr>
            <w:r>
              <w:rPr>
                <w:sz w:val="24"/>
              </w:rPr>
              <w:t xml:space="preserve">4. Сделайте отметку в соответствующем квадрате, если одно или несколько из следующих утверждений о вас или членах вашей семьи является верным на момент подачи заявления</w:t>
            </w:r>
          </w:p>
        </w:tc>
      </w:tr>
      <w:tr>
        <w:tc>
          <w:tcPr>
            <w:tcW w:w="2268" w:type="dxa"/>
          </w:tcPr>
          <w:p>
            <w:pPr>
              <w:pStyle w:val="0"/>
            </w:pPr>
            <w:r>
              <w:rPr>
                <w:sz w:val="24"/>
              </w:rPr>
            </w:r>
          </w:p>
        </w:tc>
        <w:tc>
          <w:tcPr>
            <w:gridSpan w:val="5"/>
            <w:tcW w:w="6804" w:type="dxa"/>
          </w:tcPr>
          <w:p>
            <w:pPr>
              <w:pStyle w:val="0"/>
            </w:pPr>
            <w:r>
              <w:rPr>
                <w:sz w:val="24"/>
              </w:rPr>
              <w:t xml:space="preserve">Члены вашей семьи находятся на полном государственном обеспечении (за исключением заявителя и детей, находящихся под опекой (попечительством))</w:t>
            </w:r>
          </w:p>
        </w:tc>
      </w:tr>
      <w:tr>
        <w:tc>
          <w:tcPr>
            <w:tcW w:w="2268" w:type="dxa"/>
          </w:tcPr>
          <w:p>
            <w:pPr>
              <w:pStyle w:val="0"/>
            </w:pPr>
            <w:r>
              <w:rPr>
                <w:sz w:val="24"/>
              </w:rPr>
            </w:r>
          </w:p>
        </w:tc>
        <w:tc>
          <w:tcPr>
            <w:gridSpan w:val="5"/>
            <w:tcW w:w="6804" w:type="dxa"/>
          </w:tcPr>
          <w:p>
            <w:pPr>
              <w:pStyle w:val="0"/>
            </w:pPr>
            <w:r>
              <w:rPr>
                <w:sz w:val="24"/>
              </w:rPr>
              <w:t xml:space="preserve">Члены вашей семьи проходят военную службу по призыву, являются военнослужащими, обучающимися в военных профессиональных образовательных организациях и военных образовательных организациях высшего образования и не заключившими контракт о прохождении военной службы</w:t>
            </w:r>
          </w:p>
        </w:tc>
      </w:tr>
      <w:tr>
        <w:tc>
          <w:tcPr>
            <w:tcW w:w="2268" w:type="dxa"/>
          </w:tcPr>
          <w:p>
            <w:pPr>
              <w:pStyle w:val="0"/>
            </w:pPr>
            <w:r>
              <w:rPr>
                <w:sz w:val="24"/>
              </w:rPr>
            </w:r>
          </w:p>
        </w:tc>
        <w:tc>
          <w:tcPr>
            <w:gridSpan w:val="5"/>
            <w:tcW w:w="6804" w:type="dxa"/>
          </w:tcPr>
          <w:p>
            <w:pPr>
              <w:pStyle w:val="0"/>
            </w:pPr>
            <w:r>
              <w:rPr>
                <w:sz w:val="24"/>
              </w:rPr>
              <w:t xml:space="preserve">Члены вашей семьи находятся на принудительном лечении по решению суда</w:t>
            </w:r>
          </w:p>
        </w:tc>
      </w:tr>
      <w:tr>
        <w:tc>
          <w:tcPr>
            <w:tcW w:w="2268" w:type="dxa"/>
          </w:tcPr>
          <w:p>
            <w:pPr>
              <w:pStyle w:val="0"/>
            </w:pPr>
            <w:r>
              <w:rPr>
                <w:sz w:val="24"/>
              </w:rPr>
            </w:r>
          </w:p>
        </w:tc>
        <w:tc>
          <w:tcPr>
            <w:gridSpan w:val="5"/>
            <w:tcW w:w="6804" w:type="dxa"/>
          </w:tcPr>
          <w:p>
            <w:pPr>
              <w:pStyle w:val="0"/>
            </w:pPr>
            <w:r>
              <w:rPr>
                <w:sz w:val="24"/>
              </w:rPr>
              <w:t xml:space="preserve">Члены вашей семьи признаны безвестно отсутствующими или объявлены умершими</w:t>
            </w:r>
          </w:p>
        </w:tc>
      </w:tr>
      <w:tr>
        <w:tc>
          <w:tcPr>
            <w:tcW w:w="2268" w:type="dxa"/>
          </w:tcPr>
          <w:p>
            <w:pPr>
              <w:pStyle w:val="0"/>
            </w:pPr>
            <w:r>
              <w:rPr>
                <w:sz w:val="24"/>
              </w:rPr>
            </w:r>
          </w:p>
        </w:tc>
        <w:tc>
          <w:tcPr>
            <w:gridSpan w:val="5"/>
            <w:tcW w:w="6804" w:type="dxa"/>
          </w:tcPr>
          <w:p>
            <w:pPr>
              <w:pStyle w:val="0"/>
            </w:pPr>
            <w:r>
              <w:rPr>
                <w:sz w:val="24"/>
              </w:rPr>
              <w:t xml:space="preserve">Члены вашей семьи находятся в розыске</w:t>
            </w:r>
          </w:p>
        </w:tc>
      </w:tr>
      <w:tr>
        <w:tc>
          <w:tcPr>
            <w:tcW w:w="2268" w:type="dxa"/>
          </w:tcPr>
          <w:p>
            <w:pPr>
              <w:pStyle w:val="0"/>
            </w:pPr>
            <w:r>
              <w:rPr>
                <w:sz w:val="24"/>
              </w:rPr>
            </w:r>
          </w:p>
        </w:tc>
        <w:tc>
          <w:tcPr>
            <w:gridSpan w:val="5"/>
            <w:tcW w:w="6804" w:type="dxa"/>
          </w:tcPr>
          <w:p>
            <w:pPr>
              <w:pStyle w:val="0"/>
            </w:pPr>
            <w:r>
              <w:rPr>
                <w:sz w:val="24"/>
              </w:rPr>
              <w:t xml:space="preserve">Вы или члены вашей семьи призваны на военную службу по мобилизации в Вооруженные Силы Российской Федерации в соответствии с </w:t>
            </w:r>
            <w:hyperlink w:history="0" r:id="rId151" w:tooltip="Указ Президента РФ от 21.09.2022 N 647 &quot;Об объявлении частичной мобилизации в Российской Федерации&quot; {КонсультантПлюс}">
              <w:r>
                <w:rPr>
                  <w:sz w:val="24"/>
                  <w:color w:val="0000ff"/>
                </w:rPr>
                <w:t xml:space="preserve">Указом</w:t>
              </w:r>
            </w:hyperlink>
            <w:r>
              <w:rPr>
                <w:sz w:val="24"/>
              </w:rPr>
              <w:t xml:space="preserve"> Президента Российской Федерации от 21.09.2022 N 647 "Об объявлении частичной мобилизации в Российской Федерации" и проходите (проходят) военную службу в настоящее время</w:t>
            </w:r>
          </w:p>
        </w:tc>
      </w:tr>
      <w:tr>
        <w:tc>
          <w:tcPr>
            <w:tcW w:w="2268" w:type="dxa"/>
          </w:tcPr>
          <w:p>
            <w:pPr>
              <w:pStyle w:val="0"/>
            </w:pPr>
            <w:r>
              <w:rPr>
                <w:sz w:val="24"/>
              </w:rPr>
            </w:r>
          </w:p>
        </w:tc>
        <w:tc>
          <w:tcPr>
            <w:gridSpan w:val="5"/>
            <w:tcW w:w="6804" w:type="dxa"/>
          </w:tcPr>
          <w:p>
            <w:pPr>
              <w:pStyle w:val="0"/>
            </w:pPr>
            <w:r>
              <w:rPr>
                <w:sz w:val="24"/>
              </w:rPr>
              <w:t xml:space="preserve">На вас или членов вашей семьи зарегистрировано автотранспортное, мототранспортное средства, самоходная машина или другой вид техники, которые предоставлены уполномоченным органом исполнительной власти Амурской области или уполномоченным органом местного самоуправления муниципального образования Амурской области в рамках государственной социальной поддержки или стоимость приобретения которых в полном объеме оплачена за счет денежных средств, предоставленных в рамках целевой государственной социальной поддержки на приобретение движимого имущества (за исключением средств регионального материнского (семейного) капитала)</w:t>
            </w:r>
          </w:p>
        </w:tc>
      </w:tr>
      <w:tr>
        <w:tc>
          <w:tcPr>
            <w:tcW w:w="2268" w:type="dxa"/>
          </w:tcPr>
          <w:p>
            <w:pPr>
              <w:pStyle w:val="0"/>
            </w:pPr>
            <w:r>
              <w:rPr>
                <w:sz w:val="24"/>
              </w:rPr>
            </w:r>
          </w:p>
        </w:tc>
        <w:tc>
          <w:tcPr>
            <w:gridSpan w:val="5"/>
            <w:tcW w:w="6804" w:type="dxa"/>
          </w:tcPr>
          <w:p>
            <w:pPr>
              <w:pStyle w:val="0"/>
            </w:pPr>
            <w:r>
              <w:rPr>
                <w:sz w:val="24"/>
              </w:rPr>
              <w:t xml:space="preserve">Вы или члены вашей семьи имеете в собственности помещения в назначением "жилое", здания с назначением "жилое", "жилое строение", "жилой дом", земельный участок (земельные участки), которые предоставлены уполномоченным органом исполнительной власти Амурской области или уполномоченным органом местного самоуправления муниципального образования Амурской области в рамках государственной социальной поддержки семьи, в том числе многодетной, или стоимость приобретения которых в полном объеме оплачена за счет денежных средств, предоставленных в рамках целевой государственной социальной поддержки на приобретение недвижимого имущества (за исключением средств материнского (семейного) капитала)</w:t>
            </w:r>
          </w:p>
        </w:tc>
      </w:tr>
      <w:tr>
        <w:tc>
          <w:tcPr>
            <w:tcW w:w="2268" w:type="dxa"/>
          </w:tcPr>
          <w:p>
            <w:pPr>
              <w:pStyle w:val="0"/>
            </w:pPr>
            <w:r>
              <w:rPr>
                <w:sz w:val="24"/>
              </w:rPr>
            </w:r>
          </w:p>
        </w:tc>
        <w:tc>
          <w:tcPr>
            <w:gridSpan w:val="5"/>
            <w:tcW w:w="6804" w:type="dxa"/>
          </w:tcPr>
          <w:p>
            <w:pPr>
              <w:pStyle w:val="0"/>
            </w:pPr>
            <w:r>
              <w:rPr>
                <w:sz w:val="24"/>
              </w:rPr>
              <w:t xml:space="preserve">Вы или члены вашей семьи имеете в собственности земельный участок (земельные участки), предоставленный (предоставленные) в соответствии с Федеральным </w:t>
            </w:r>
            <w:hyperlink w:history="0" r:id="rId152" w:tooltip="Федеральный закон от 01.05.2016 N 119-ФЗ (ред. от 31.07.2025) &quot;Об особенностях предоставления гражданам земельных участков, находящихся в государственной или муниципальной собственности и расположенных в Арктической зоне Российской Федерации и на других территориях Севера, Сибири и Дальнего Востока Российской Федерации, и о внесении изменений в отдельные законодательные акты Российской Федерации&quot; {КонсультантПлюс}">
              <w:r>
                <w:rPr>
                  <w:sz w:val="24"/>
                  <w:color w:val="0000ff"/>
                </w:rPr>
                <w:t xml:space="preserve">законом</w:t>
              </w:r>
            </w:hyperlink>
            <w:r>
              <w:rPr>
                <w:sz w:val="24"/>
              </w:rPr>
              <w:t xml:space="preserve"> от 01.05.2016 N 119-ФЗ "Об особенностях предоставления гражданам земельных участков, находящихся в государственной или муниципальной собственности и расположенных в Арктической зоне Российской Федерации и на других территориях Севера, Сибири и Дальнего Востока Российской Федерации, и о внесении изменений в отдельные законодательные акты Российской Федерации"</w:t>
            </w:r>
          </w:p>
        </w:tc>
      </w:tr>
      <w:tr>
        <w:tc>
          <w:tcPr>
            <w:tcW w:w="2268" w:type="dxa"/>
          </w:tcPr>
          <w:p>
            <w:pPr>
              <w:pStyle w:val="0"/>
            </w:pPr>
            <w:r>
              <w:rPr>
                <w:sz w:val="24"/>
              </w:rPr>
            </w:r>
          </w:p>
        </w:tc>
        <w:tc>
          <w:tcPr>
            <w:gridSpan w:val="5"/>
            <w:tcW w:w="6804" w:type="dxa"/>
          </w:tcPr>
          <w:p>
            <w:pPr>
              <w:pStyle w:val="0"/>
            </w:pPr>
            <w:r>
              <w:rPr>
                <w:sz w:val="24"/>
              </w:rPr>
              <w:t xml:space="preserve">Вы или члены вашей семьи имеете в собственности помещение с назначением "жилое" (его часть), занимаемое заявителем и (или) членом его семьи, страдающим тяжелой формой хронического заболевания, предусмотренного перечнем тяжелых форм хронических заболеваний, при которых невозможно совместное проживание граждан в одной квартире, утвержденным Министерством здравоохранения Российской Федерации</w:t>
            </w:r>
          </w:p>
        </w:tc>
      </w:tr>
      <w:tr>
        <w:tc>
          <w:tcPr>
            <w:tcW w:w="2268" w:type="dxa"/>
          </w:tcPr>
          <w:p>
            <w:pPr>
              <w:pStyle w:val="0"/>
            </w:pPr>
            <w:r>
              <w:rPr>
                <w:sz w:val="24"/>
              </w:rPr>
            </w:r>
          </w:p>
        </w:tc>
        <w:tc>
          <w:tcPr>
            <w:gridSpan w:val="5"/>
            <w:tcW w:w="6804" w:type="dxa"/>
          </w:tcPr>
          <w:p>
            <w:pPr>
              <w:pStyle w:val="0"/>
            </w:pPr>
            <w:r>
              <w:rPr>
                <w:sz w:val="24"/>
              </w:rPr>
              <w:t xml:space="preserve">Вы или члены вашей семьи имеете в собственности помещение с назначением "жилое" (его часть), признанное в установленном порядке непригодным для проживания</w:t>
            </w:r>
          </w:p>
        </w:tc>
      </w:tr>
      <w:tr>
        <w:tc>
          <w:tcPr>
            <w:tcW w:w="2268" w:type="dxa"/>
          </w:tcPr>
          <w:p>
            <w:pPr>
              <w:pStyle w:val="0"/>
            </w:pPr>
            <w:r>
              <w:rPr>
                <w:sz w:val="24"/>
              </w:rPr>
            </w:r>
          </w:p>
        </w:tc>
        <w:tc>
          <w:tcPr>
            <w:gridSpan w:val="5"/>
            <w:tcW w:w="6804" w:type="dxa"/>
          </w:tcPr>
          <w:p>
            <w:pPr>
              <w:pStyle w:val="0"/>
            </w:pPr>
            <w:r>
              <w:rPr>
                <w:sz w:val="24"/>
              </w:rPr>
              <w:t xml:space="preserve">На вас или членов вашей семьи зарегистрировано автотранспортное, мототранспортное, средство, самоходная машина или другой вид техники, находящиеся под арестом и (или) в розыске, а также в отношении которых установлен запрет на регистрационные действия</w:t>
            </w:r>
          </w:p>
        </w:tc>
      </w:tr>
      <w:tr>
        <w:tc>
          <w:tcPr>
            <w:gridSpan w:val="6"/>
            <w:tcW w:w="9072" w:type="dxa"/>
          </w:tcPr>
          <w:p>
            <w:pPr>
              <w:pStyle w:val="0"/>
              <w:outlineLvl w:val="2"/>
              <w:jc w:val="center"/>
            </w:pPr>
            <w:r>
              <w:rPr>
                <w:sz w:val="24"/>
              </w:rPr>
              <w:t xml:space="preserve">5. Сделайте отметку в соответствующем квадрате, если одно или несколько из следующих утверждений о вас или членах вашей семьи является верным в период, за который рассчитывается среднедушевой доход семьи </w:t>
            </w:r>
            <w:hyperlink w:history="0" w:anchor="P912" w:tooltip="&lt;15&gt; Указывается совокупная сумма полученных алиментов заявителем и (или) членами семьи за период, за который рассчитывается среднедушевой доход семьи.">
              <w:r>
                <w:rPr>
                  <w:sz w:val="24"/>
                  <w:color w:val="0000ff"/>
                </w:rPr>
                <w:t xml:space="preserve">&lt;15&gt;</w:t>
              </w:r>
            </w:hyperlink>
          </w:p>
        </w:tc>
      </w:tr>
      <w:tr>
        <w:tc>
          <w:tcPr>
            <w:tcW w:w="2268" w:type="dxa"/>
          </w:tcPr>
          <w:p>
            <w:pPr>
              <w:pStyle w:val="0"/>
            </w:pPr>
            <w:r>
              <w:rPr>
                <w:sz w:val="24"/>
              </w:rPr>
            </w:r>
          </w:p>
        </w:tc>
        <w:tc>
          <w:tcPr>
            <w:gridSpan w:val="5"/>
            <w:tcW w:w="6804" w:type="dxa"/>
          </w:tcPr>
          <w:p>
            <w:pPr>
              <w:pStyle w:val="0"/>
            </w:pPr>
            <w:r>
              <w:rPr>
                <w:sz w:val="24"/>
              </w:rPr>
              <w:t xml:space="preserve">Сведения о сумме полученных мною и (или) членами моей семьи алиментов (рублей, копеек) </w:t>
            </w:r>
            <w:hyperlink w:history="0" w:anchor="P912" w:tooltip="&lt;15&gt; Указывается совокупная сумма полученных алиментов заявителем и (или) членами семьи за период, за который рассчитывается среднедушевой доход семьи.">
              <w:r>
                <w:rPr>
                  <w:sz w:val="24"/>
                  <w:color w:val="0000ff"/>
                </w:rPr>
                <w:t xml:space="preserve">&lt;15&gt;</w:t>
              </w:r>
            </w:hyperlink>
          </w:p>
        </w:tc>
      </w:tr>
      <w:tr>
        <w:tc>
          <w:tcPr>
            <w:tcW w:w="2268" w:type="dxa"/>
          </w:tcPr>
          <w:p>
            <w:pPr>
              <w:pStyle w:val="0"/>
            </w:pPr>
            <w:r>
              <w:rPr>
                <w:sz w:val="24"/>
              </w:rPr>
            </w:r>
          </w:p>
        </w:tc>
        <w:tc>
          <w:tcPr>
            <w:gridSpan w:val="5"/>
            <w:tcW w:w="6804" w:type="dxa"/>
          </w:tcPr>
          <w:p>
            <w:pPr>
              <w:pStyle w:val="0"/>
            </w:pPr>
            <w:r>
              <w:rPr>
                <w:sz w:val="24"/>
              </w:rPr>
              <w:t xml:space="preserve">Вы или члены вашей семьи получали доходы, полученные от источников за пределами Российской Федерации</w:t>
            </w:r>
          </w:p>
        </w:tc>
      </w:tr>
      <w:tr>
        <w:tc>
          <w:tcPr>
            <w:tcW w:w="2268" w:type="dxa"/>
          </w:tcPr>
          <w:p>
            <w:pPr>
              <w:pStyle w:val="0"/>
            </w:pPr>
            <w:r>
              <w:rPr>
                <w:sz w:val="24"/>
              </w:rPr>
            </w:r>
          </w:p>
        </w:tc>
        <w:tc>
          <w:tcPr>
            <w:gridSpan w:val="5"/>
            <w:tcW w:w="6804" w:type="dxa"/>
          </w:tcPr>
          <w:p>
            <w:pPr>
              <w:pStyle w:val="0"/>
            </w:pPr>
            <w:r>
              <w:rPr>
                <w:sz w:val="24"/>
              </w:rPr>
              <w:t xml:space="preserve">Вы или члены вашей семьи получали стипендию или иные денежные выплаты, предусмотренные законодательством Российской Федерации, выплачиваемые лицам, обучающимся в профессиональных организациях высшего образования, лицам, обучающимся по очной форме по программам подготовки научно-педагогических кадров, докторантам образовательных организаций высшего образования и научных организаций и лицам, обучающимся в духовных образовательных организациях, а также компенсационные выплаты указанным категориям граждан в период их нахождения в академическом отпуске по медицинским показаниям</w:t>
            </w:r>
          </w:p>
        </w:tc>
      </w:tr>
      <w:tr>
        <w:tc>
          <w:tcPr>
            <w:tcW w:w="2268" w:type="dxa"/>
          </w:tcPr>
          <w:p>
            <w:pPr>
              <w:pStyle w:val="0"/>
            </w:pPr>
            <w:r>
              <w:rPr>
                <w:sz w:val="24"/>
              </w:rPr>
            </w:r>
          </w:p>
        </w:tc>
        <w:tc>
          <w:tcPr>
            <w:gridSpan w:val="5"/>
            <w:tcW w:w="6804" w:type="dxa"/>
          </w:tcPr>
          <w:p>
            <w:pPr>
              <w:pStyle w:val="0"/>
            </w:pPr>
            <w:r>
              <w:rPr>
                <w:sz w:val="24"/>
              </w:rPr>
              <w:t xml:space="preserve">Вы или члены Вашей семьи получали ежемесячное пожизненное содержание судей, вышедших в отставку</w:t>
            </w:r>
          </w:p>
        </w:tc>
      </w:tr>
      <w:tr>
        <w:tc>
          <w:tcPr>
            <w:tcW w:w="2268" w:type="dxa"/>
          </w:tcPr>
          <w:p>
            <w:pPr>
              <w:pStyle w:val="0"/>
            </w:pPr>
            <w:r>
              <w:rPr>
                <w:sz w:val="24"/>
              </w:rPr>
            </w:r>
          </w:p>
        </w:tc>
        <w:tc>
          <w:tcPr>
            <w:gridSpan w:val="5"/>
            <w:tcW w:w="6804" w:type="dxa"/>
          </w:tcPr>
          <w:p>
            <w:pPr>
              <w:pStyle w:val="0"/>
            </w:pPr>
            <w:r>
              <w:rPr>
                <w:sz w:val="24"/>
              </w:rPr>
              <w:t xml:space="preserve">Вы или члены Вашей семьи получали компенсации, выплачиваемые государственным органом или общественным объединением за время исполнения государственных или общественных обязанностей</w:t>
            </w:r>
          </w:p>
        </w:tc>
      </w:tr>
      <w:tr>
        <w:tc>
          <w:tcPr>
            <w:tcW w:w="2268" w:type="dxa"/>
          </w:tcPr>
          <w:p>
            <w:pPr>
              <w:pStyle w:val="0"/>
            </w:pPr>
            <w:r>
              <w:rPr>
                <w:sz w:val="24"/>
              </w:rPr>
            </w:r>
          </w:p>
        </w:tc>
        <w:tc>
          <w:tcPr>
            <w:gridSpan w:val="5"/>
            <w:tcW w:w="6804" w:type="dxa"/>
          </w:tcPr>
          <w:p>
            <w:pPr>
              <w:pStyle w:val="0"/>
            </w:pPr>
            <w:r>
              <w:rPr>
                <w:sz w:val="24"/>
              </w:rPr>
              <w:t xml:space="preserve">Вы или члены Вашей семьи получали единовременное пособие при увольнении с военной службы, службы в учреждениях и органах уголовно-исполнительной системы Российской Федерации, органах Федеральной службы безопасности Российской Федерации, органах государственной охраны, органах внутренних дел Российской Федерации, таможенных органах Российской Федерации, войсках национальной гвардии Российской Федерации, органах принудительного исполнения Российской Федерации, Главном управлении специальных программ Президента Российской Федерации, а также из иных органов, в которых законодательством Российской Федерации предусмотрено прохождение федеральной государственной службы, связанной с правоохранительной деятельностью</w:t>
            </w:r>
          </w:p>
        </w:tc>
      </w:tr>
      <w:tr>
        <w:tc>
          <w:tcPr>
            <w:tcW w:w="2268" w:type="dxa"/>
          </w:tcPr>
          <w:p>
            <w:pPr>
              <w:pStyle w:val="0"/>
            </w:pPr>
            <w:r>
              <w:rPr>
                <w:sz w:val="24"/>
              </w:rPr>
            </w:r>
          </w:p>
        </w:tc>
        <w:tc>
          <w:tcPr>
            <w:gridSpan w:val="5"/>
            <w:tcW w:w="6804" w:type="dxa"/>
          </w:tcPr>
          <w:p>
            <w:pPr>
              <w:pStyle w:val="0"/>
            </w:pPr>
            <w:r>
              <w:rPr>
                <w:sz w:val="24"/>
              </w:rPr>
              <w:t xml:space="preserve">Вы или члены Вашей семьи получали пенсии для лиц, проходящих (проходивших) военную службу, службу в учреждениях и органах уголовно-исполнительной системы Российской Федерации, органах Федеральной службы безопасности Российской Федерации, органах государственной охраны, органах внутренних дел Российской Федерации, таможенных органах Российской Федерации, войсках национальной гвардии Российской Федерации, органах принудительного исполнения Российской Федерации, Главном управлении специальных программ Президента Российской Федерации, а также в иных органах, в которых законодательством Российской Федерации предусмотрено прохождение федеральной государственной службы, связанной с правоохранительной деятельностью</w:t>
            </w:r>
          </w:p>
        </w:tc>
      </w:tr>
      <w:tr>
        <w:tc>
          <w:tcPr>
            <w:tcW w:w="2268" w:type="dxa"/>
          </w:tcPr>
          <w:p>
            <w:pPr>
              <w:pStyle w:val="0"/>
            </w:pPr>
            <w:r>
              <w:rPr>
                <w:sz w:val="24"/>
              </w:rPr>
            </w:r>
          </w:p>
        </w:tc>
        <w:tc>
          <w:tcPr>
            <w:gridSpan w:val="5"/>
            <w:tcW w:w="6804" w:type="dxa"/>
          </w:tcPr>
          <w:p>
            <w:pPr>
              <w:pStyle w:val="0"/>
            </w:pPr>
            <w:r>
              <w:rPr>
                <w:sz w:val="24"/>
              </w:rPr>
              <w:t xml:space="preserve">Вы или члены вашей семьи получали доходы от осуществления предпринимательской деятельности, включая доходы, полученные в результате деятельности крестьянского (фермерского) хозяйства, в том числе созданного без образования юридического лица, доходы от занятия частной практикой и доходы по договорам авторского заказа, договорам об отчуждении исключительного права на результаты интеллектуальной деятельности и лицензионным договорам</w:t>
            </w:r>
          </w:p>
        </w:tc>
      </w:tr>
      <w:tr>
        <w:tc>
          <w:tcPr>
            <w:gridSpan w:val="2"/>
            <w:tcW w:w="4536" w:type="dxa"/>
          </w:tcPr>
          <w:p>
            <w:pPr>
              <w:pStyle w:val="0"/>
            </w:pPr>
            <w:r>
              <w:rPr>
                <w:sz w:val="24"/>
              </w:rPr>
              <w:t xml:space="preserve">Дата "__" _____________ 202_ год</w:t>
            </w:r>
          </w:p>
        </w:tc>
        <w:tc>
          <w:tcPr>
            <w:gridSpan w:val="4"/>
            <w:tcW w:w="4536" w:type="dxa"/>
          </w:tcPr>
          <w:p>
            <w:pPr>
              <w:pStyle w:val="0"/>
            </w:pPr>
            <w:r>
              <w:rPr>
                <w:sz w:val="24"/>
              </w:rPr>
              <w:t xml:space="preserve">Подпись заявителя _______________</w:t>
            </w:r>
          </w:p>
        </w:tc>
      </w:tr>
      <w:tr>
        <w:tc>
          <w:tcPr>
            <w:gridSpan w:val="2"/>
            <w:tcW w:w="4536" w:type="dxa"/>
          </w:tcPr>
          <w:p>
            <w:pPr>
              <w:pStyle w:val="0"/>
            </w:pPr>
            <w:r>
              <w:rPr>
                <w:sz w:val="24"/>
              </w:rPr>
            </w:r>
          </w:p>
        </w:tc>
        <w:tc>
          <w:tcPr>
            <w:gridSpan w:val="4"/>
            <w:tcW w:w="4536" w:type="dxa"/>
          </w:tcPr>
          <w:p>
            <w:pPr>
              <w:pStyle w:val="0"/>
            </w:pPr>
            <w:r>
              <w:rPr>
                <w:sz w:val="24"/>
              </w:rPr>
            </w:r>
          </w:p>
        </w:tc>
      </w:tr>
    </w:tbl>
    <w:p>
      <w:pPr>
        <w:pStyle w:val="0"/>
        <w:jc w:val="both"/>
      </w:pPr>
      <w:r>
        <w:rPr>
          <w:sz w:val="24"/>
        </w:rPr>
      </w:r>
    </w:p>
    <w:p>
      <w:pPr>
        <w:pStyle w:val="0"/>
        <w:ind w:firstLine="540"/>
        <w:jc w:val="both"/>
      </w:pPr>
      <w:r>
        <w:rPr>
          <w:sz w:val="24"/>
        </w:rPr>
        <w:t xml:space="preserve">--------------------------------</w:t>
      </w:r>
    </w:p>
    <w:bookmarkStart w:id="892" w:name="P892"/>
    <w:bookmarkEnd w:id="892"/>
    <w:p>
      <w:pPr>
        <w:pStyle w:val="0"/>
        <w:spacing w:before="240" w:lineRule="auto"/>
        <w:ind w:firstLine="540"/>
        <w:jc w:val="both"/>
      </w:pPr>
      <w:r>
        <w:rPr>
          <w:sz w:val="24"/>
        </w:rPr>
        <w:t xml:space="preserve">&lt;1&gt; В случае указания в качестве документа, удостоверяющего личность:</w:t>
      </w:r>
    </w:p>
    <w:p>
      <w:pPr>
        <w:pStyle w:val="0"/>
        <w:spacing w:before="240" w:lineRule="auto"/>
        <w:ind w:firstLine="540"/>
        <w:jc w:val="both"/>
      </w:pPr>
      <w:r>
        <w:rPr>
          <w:sz w:val="24"/>
        </w:rPr>
        <w:t xml:space="preserve">паспорта гражданина Российской Федерации - указываются серия и номер, дата выдачи паспорта, код подразделения, выдавшего паспорт, наименование органа, выдавшего паспорт; свидетельства о рождении - указываются реквизиты записи акта о рождении (номер записи акта, дата составления записи акта и наименование органа, которым произведена государственная регистрация акта гражданского состояния).</w:t>
      </w:r>
    </w:p>
    <w:bookmarkStart w:id="894" w:name="P894"/>
    <w:bookmarkEnd w:id="894"/>
    <w:p>
      <w:pPr>
        <w:pStyle w:val="0"/>
        <w:spacing w:before="240" w:lineRule="auto"/>
        <w:ind w:firstLine="540"/>
        <w:jc w:val="both"/>
      </w:pPr>
      <w:r>
        <w:rPr>
          <w:sz w:val="24"/>
        </w:rPr>
        <w:t xml:space="preserve">&lt;2&gt; Указывается адрес регистрации по месту жительства (месту пребывания).</w:t>
      </w:r>
    </w:p>
    <w:bookmarkStart w:id="895" w:name="P895"/>
    <w:bookmarkEnd w:id="895"/>
    <w:p>
      <w:pPr>
        <w:pStyle w:val="0"/>
        <w:spacing w:before="240" w:lineRule="auto"/>
        <w:ind w:firstLine="540"/>
        <w:jc w:val="both"/>
      </w:pPr>
      <w:r>
        <w:rPr>
          <w:sz w:val="24"/>
        </w:rPr>
        <w:t xml:space="preserve">&lt;3&gt; Указываются реквизиты записи акта о заключении брака в случае, если заявитель указал в графе "Семейное положение (в браке не состоял (не состояла), состою в браке, разведен (разведена), вдовец (вдова))" статус "состою в браке", "вдовец (вдова)". Указываются реквизиты записи акта о расторжении брака в случае, если заявитель указал в графе "Семейное положение (в браке не состоял (не состояла), состою в браке, разведен (разведена), вдовец (вдова))" статус "разведен (разведена)".</w:t>
      </w:r>
    </w:p>
    <w:bookmarkStart w:id="896" w:name="P896"/>
    <w:bookmarkEnd w:id="896"/>
    <w:p>
      <w:pPr>
        <w:pStyle w:val="0"/>
        <w:spacing w:before="240" w:lineRule="auto"/>
        <w:ind w:firstLine="540"/>
        <w:jc w:val="both"/>
      </w:pPr>
      <w:r>
        <w:rPr>
          <w:sz w:val="24"/>
        </w:rPr>
        <w:t xml:space="preserve">&lt;4&gt; Указываются в случае, если заявитель указал в графе "Семейное положение (в браке не состоял (не состояла), состою в браке, разведен (разведена), вдовец (вдова))" статус "вдовец (вдова)".</w:t>
      </w:r>
    </w:p>
    <w:bookmarkStart w:id="897" w:name="P897"/>
    <w:bookmarkEnd w:id="897"/>
    <w:p>
      <w:pPr>
        <w:pStyle w:val="0"/>
        <w:spacing w:before="240" w:lineRule="auto"/>
        <w:ind w:firstLine="540"/>
        <w:jc w:val="both"/>
      </w:pPr>
      <w:r>
        <w:rPr>
          <w:sz w:val="24"/>
        </w:rPr>
        <w:t xml:space="preserve">&lt;5&gt; Указывается в случае, если заявитель и (или) его супруг являются военнослужащими, сотрудниками учреждений и органов уголовно-исполнительной системы Российской Федерации, органов Федеральной службы безопасности Российской Федерации, органов государственной охраны Российской Федерации, органов внутренних дел Российской Федерации, таможенных органов Российской Федерации, войск национальной гвардии Российской Федерации, органов принудительного исполнения Российской Федерации, Главного управления специальных программ Президента Российской Федерации и других органов, в которых законодательством Российской Федерации предусмотрено прохождение федеральной государственной службы, связанной с правоохранительной деятельностью.</w:t>
      </w:r>
    </w:p>
    <w:bookmarkStart w:id="898" w:name="P898"/>
    <w:bookmarkEnd w:id="898"/>
    <w:p>
      <w:pPr>
        <w:pStyle w:val="0"/>
        <w:spacing w:before="240" w:lineRule="auto"/>
        <w:ind w:firstLine="540"/>
        <w:jc w:val="both"/>
      </w:pPr>
      <w:r>
        <w:rPr>
          <w:sz w:val="24"/>
        </w:rPr>
        <w:t xml:space="preserve">&lt;6&gt; Указывается в случае, если заявитель и (или) его супруг являются военнослужащими, сотрудниками войск национальной гвардии Российской Федерации, органов принудительного исполнения Российской Федерации, таможенных органов Российской Федерации, Главного управления специальных программ Президента Российской Федерации.</w:t>
      </w:r>
    </w:p>
    <w:bookmarkStart w:id="899" w:name="P899"/>
    <w:bookmarkEnd w:id="899"/>
    <w:p>
      <w:pPr>
        <w:pStyle w:val="0"/>
        <w:spacing w:before="240" w:lineRule="auto"/>
        <w:ind w:firstLine="540"/>
        <w:jc w:val="both"/>
      </w:pPr>
      <w:r>
        <w:rPr>
          <w:sz w:val="24"/>
        </w:rPr>
        <w:t xml:space="preserve">&lt;7&gt; Указываются в случае, если заявитель и (или) член его семьи осуществляли оформленный в соответствии с законодательством Российской Федерации уход за ребенком-инвалидом в возрасте до 18 лет, или инвалидом с детства 1 группы, или инвалидом 1 группы, или престарелым, нуждающимся по заключению лечебного учреждения в постоянном постороннем уходе либо достигшим возраста 80 лет в период расчета среднедушевого дохода семьи. В случае одновременного ухода за несколькими нетрудоспособными лицами в данный период указываются сведения по каждому нетрудоспособному лицу.</w:t>
      </w:r>
    </w:p>
    <w:bookmarkStart w:id="900" w:name="P900"/>
    <w:bookmarkEnd w:id="900"/>
    <w:p>
      <w:pPr>
        <w:pStyle w:val="0"/>
        <w:spacing w:before="240" w:lineRule="auto"/>
        <w:ind w:firstLine="540"/>
        <w:jc w:val="both"/>
      </w:pPr>
      <w:r>
        <w:rPr>
          <w:sz w:val="24"/>
        </w:rPr>
        <w:t xml:space="preserve">&lt;8&gt; Заполняется в случае, если заявитель указал в графе "Семейное положение (в браке не состоял (не состояла), состою в браке, разведен (разведена), вдовец (вдова))" статус "состою в браке".</w:t>
      </w:r>
    </w:p>
    <w:bookmarkStart w:id="901" w:name="P901"/>
    <w:bookmarkEnd w:id="901"/>
    <w:p>
      <w:pPr>
        <w:pStyle w:val="0"/>
        <w:spacing w:before="240" w:lineRule="auto"/>
        <w:ind w:firstLine="540"/>
        <w:jc w:val="both"/>
      </w:pPr>
      <w:r>
        <w:rPr>
          <w:sz w:val="24"/>
        </w:rPr>
        <w:t xml:space="preserve">&lt;9&gt; Заполняется на каждого ребенка, входящего в состав семьи заявителя, в отдельности (при наличии таких детей).</w:t>
      </w:r>
    </w:p>
    <w:bookmarkStart w:id="902" w:name="P902"/>
    <w:bookmarkEnd w:id="902"/>
    <w:p>
      <w:pPr>
        <w:pStyle w:val="0"/>
        <w:spacing w:before="240" w:lineRule="auto"/>
        <w:ind w:firstLine="540"/>
        <w:jc w:val="both"/>
      </w:pPr>
      <w:r>
        <w:rPr>
          <w:sz w:val="24"/>
        </w:rPr>
        <w:t xml:space="preserve">&lt;10&gt; Заполняется, если в графе "Заявитель является для ребенка" указан статус "иной законный представитель".</w:t>
      </w:r>
    </w:p>
    <w:bookmarkStart w:id="903" w:name="P903"/>
    <w:bookmarkEnd w:id="903"/>
    <w:p>
      <w:pPr>
        <w:pStyle w:val="0"/>
        <w:spacing w:before="240" w:lineRule="auto"/>
        <w:ind w:firstLine="540"/>
        <w:jc w:val="both"/>
      </w:pPr>
      <w:r>
        <w:rPr>
          <w:sz w:val="24"/>
        </w:rPr>
        <w:t xml:space="preserve">&lt;11&gt; Заполняется в случае, если ребенок старше 18 лет.</w:t>
      </w:r>
    </w:p>
    <w:bookmarkStart w:id="904" w:name="P904"/>
    <w:bookmarkEnd w:id="904"/>
    <w:p>
      <w:pPr>
        <w:pStyle w:val="0"/>
        <w:spacing w:before="240" w:lineRule="auto"/>
        <w:ind w:firstLine="540"/>
        <w:jc w:val="both"/>
      </w:pPr>
      <w:r>
        <w:rPr>
          <w:sz w:val="24"/>
        </w:rPr>
        <w:t xml:space="preserve">&lt;12&gt; Заполняется в случае, если ребенок старше 14 лет.</w:t>
      </w:r>
    </w:p>
    <w:bookmarkStart w:id="905" w:name="P905"/>
    <w:bookmarkEnd w:id="905"/>
    <w:p>
      <w:pPr>
        <w:pStyle w:val="0"/>
        <w:spacing w:before="240" w:lineRule="auto"/>
        <w:ind w:firstLine="540"/>
        <w:jc w:val="both"/>
      </w:pPr>
      <w:r>
        <w:rPr>
          <w:sz w:val="24"/>
        </w:rPr>
        <w:t xml:space="preserve">&lt;13&gt; Заполняется в случае, если заявитель в графе "Получал трудовые доходы и (или) компенсации, выплачиваемые государственных органом или общественным объединением за время исполнения государственных или общественных обязанностей, в период, за который рассчитывается среднедушевой доход семьи" указал статус "да".</w:t>
      </w:r>
    </w:p>
    <w:p>
      <w:pPr>
        <w:pStyle w:val="0"/>
        <w:spacing w:before="240" w:lineRule="auto"/>
        <w:ind w:firstLine="540"/>
        <w:jc w:val="both"/>
      </w:pPr>
      <w:r>
        <w:rPr>
          <w:sz w:val="24"/>
        </w:rPr>
        <w:t xml:space="preserve">&lt;14&gt; Заявитель с целью уточнения среднедушевого дохода семьи вправе представить документы, подтверждающие:</w:t>
      </w:r>
    </w:p>
    <w:p>
      <w:pPr>
        <w:pStyle w:val="0"/>
        <w:spacing w:before="240" w:lineRule="auto"/>
        <w:ind w:firstLine="540"/>
        <w:jc w:val="both"/>
      </w:pPr>
      <w:r>
        <w:rPr>
          <w:sz w:val="24"/>
        </w:rPr>
        <w:t xml:space="preserve">сумму дохода от занятий предпринимательской деятельностью, включая доходы, полученные в результате деятельности крестьянского (фермерского) хозяйства, в том числе созданного без образования юридического лица, и дохода от занятия частной практикой в период, за который рассчитывается среднедушевой доход;</w:t>
      </w:r>
    </w:p>
    <w:p>
      <w:pPr>
        <w:pStyle w:val="0"/>
        <w:spacing w:before="240" w:lineRule="auto"/>
        <w:ind w:firstLine="540"/>
        <w:jc w:val="both"/>
      </w:pPr>
      <w:r>
        <w:rPr>
          <w:sz w:val="24"/>
        </w:rPr>
        <w:t xml:space="preserve">сумму дохода по договорам авторского заказа, об отчуждении исключительного права на результаты интеллектуальной деятельности в период, за который рассчитывается среднедушевой доход семьи;</w:t>
      </w:r>
    </w:p>
    <w:p>
      <w:pPr>
        <w:pStyle w:val="0"/>
        <w:spacing w:before="240" w:lineRule="auto"/>
        <w:ind w:firstLine="540"/>
        <w:jc w:val="both"/>
      </w:pPr>
      <w:r>
        <w:rPr>
          <w:sz w:val="24"/>
        </w:rPr>
        <w:t xml:space="preserve">сумму дохода за вычетом расходов от деятельности с применением упрощенной системы налогообложения (в случае если гражданин выбрал в качестве объекта налогообложения доходы) в период, за который рассчитывается среднедушевой доход семьи;</w:t>
      </w:r>
    </w:p>
    <w:p>
      <w:pPr>
        <w:pStyle w:val="0"/>
        <w:spacing w:before="240" w:lineRule="auto"/>
        <w:ind w:firstLine="540"/>
        <w:jc w:val="both"/>
      </w:pPr>
      <w:r>
        <w:rPr>
          <w:sz w:val="24"/>
        </w:rPr>
        <w:t xml:space="preserve">сумму грантов, субсидий и других поступлений, имеющих целевой характер расходования и предоставляемых в рамках поддержки предпринимательства;</w:t>
      </w:r>
    </w:p>
    <w:p>
      <w:pPr>
        <w:pStyle w:val="0"/>
        <w:spacing w:before="240" w:lineRule="auto"/>
        <w:ind w:firstLine="540"/>
        <w:jc w:val="both"/>
      </w:pPr>
      <w:r>
        <w:rPr>
          <w:sz w:val="24"/>
        </w:rPr>
        <w:t xml:space="preserve">сумму доходов в виде процентов по номинальным счетам (вкладам) в банках, открытым на детей в возрасте до 18 лет, находящихся под опекой (попечительством).</w:t>
      </w:r>
    </w:p>
    <w:bookmarkStart w:id="912" w:name="P912"/>
    <w:bookmarkEnd w:id="912"/>
    <w:p>
      <w:pPr>
        <w:pStyle w:val="0"/>
        <w:spacing w:before="240" w:lineRule="auto"/>
        <w:ind w:firstLine="540"/>
        <w:jc w:val="both"/>
      </w:pPr>
      <w:r>
        <w:rPr>
          <w:sz w:val="24"/>
        </w:rPr>
        <w:t xml:space="preserve">&lt;15&gt; Указывается совокупная сумма полученных алиментов заявителем и (или) членами семьи за период, за который рассчитывается среднедушевой доход семьи.</w:t>
      </w:r>
    </w:p>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1"/>
        <w:jc w:val="both"/>
      </w:pPr>
      <w:r>
        <w:rPr>
          <w:sz w:val="20"/>
        </w:rPr>
        <w:t xml:space="preserve">                                                                          1</w:t>
      </w:r>
    </w:p>
    <w:p>
      <w:pPr>
        <w:pStyle w:val="1"/>
        <w:jc w:val="both"/>
      </w:pPr>
      <w:r>
        <w:rPr>
          <w:sz w:val="20"/>
        </w:rPr>
        <w:t xml:space="preserve">                                                            Приложение N 2</w:t>
      </w:r>
    </w:p>
    <w:p>
      <w:pPr>
        <w:pStyle w:val="1"/>
        <w:jc w:val="both"/>
      </w:pPr>
      <w:r>
        <w:rPr>
          <w:sz w:val="20"/>
        </w:rPr>
        <w:t xml:space="preserve">                                                                  к Порядку</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center"/>
            </w:pPr>
            <w:r>
              <w:rPr>
                <w:sz w:val="24"/>
                <w:color w:val="392c69"/>
              </w:rPr>
              <w:t xml:space="preserve">Список изменяющих документов</w:t>
            </w:r>
          </w:p>
          <w:p>
            <w:pPr>
              <w:pStyle w:val="0"/>
              <w:jc w:val="center"/>
            </w:pPr>
            <w:r>
              <w:rPr>
                <w:sz w:val="24"/>
                <w:color w:val="392c69"/>
              </w:rPr>
              <w:t xml:space="preserve">(введено постановлением Правительства Амурской области</w:t>
            </w:r>
          </w:p>
          <w:p>
            <w:pPr>
              <w:pStyle w:val="0"/>
              <w:jc w:val="center"/>
            </w:pPr>
            <w:r>
              <w:rPr>
                <w:sz w:val="24"/>
                <w:color w:val="392c69"/>
              </w:rPr>
              <w:t xml:space="preserve">от 15.08.2022 </w:t>
            </w:r>
            <w:hyperlink w:history="0" r:id="rId153" w:tooltip="Постановление Правительства Амурской области от 15.08.2022 N 833 &quot;О внесении изменений в постановление Правительства Амурской области от 14 февраля 2011 г. N 64&quot; {КонсультантПлюс}">
              <w:r>
                <w:rPr>
                  <w:sz w:val="24"/>
                  <w:color w:val="0000ff"/>
                </w:rPr>
                <w:t xml:space="preserve">N 833</w:t>
              </w:r>
            </w:hyperlink>
            <w:r>
              <w:rPr>
                <w:sz w:val="24"/>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jc w:val="both"/>
      </w:pPr>
      <w:r>
        <w:rPr>
          <w:sz w:val="24"/>
        </w:rPr>
      </w:r>
    </w:p>
    <w:p>
      <w:pPr>
        <w:pStyle w:val="1"/>
        <w:jc w:val="both"/>
      </w:pPr>
      <w:r>
        <w:rPr>
          <w:sz w:val="20"/>
        </w:rPr>
        <w:t xml:space="preserve">Начальнику ГКУ УСЗН по</w:t>
      </w:r>
    </w:p>
    <w:p>
      <w:pPr>
        <w:pStyle w:val="1"/>
        <w:jc w:val="both"/>
      </w:pPr>
      <w:r>
        <w:rPr>
          <w:sz w:val="20"/>
        </w:rPr>
        <w:t xml:space="preserve">___________________________________________________________________________</w:t>
      </w:r>
    </w:p>
    <w:p>
      <w:pPr>
        <w:pStyle w:val="1"/>
        <w:jc w:val="both"/>
      </w:pPr>
      <w:r>
        <w:rPr>
          <w:sz w:val="20"/>
        </w:rPr>
        <w:t xml:space="preserve">                           (город, округ, район)</w:t>
      </w:r>
    </w:p>
    <w:p>
      <w:pPr>
        <w:pStyle w:val="1"/>
        <w:jc w:val="both"/>
      </w:pPr>
      <w:r>
        <w:rPr>
          <w:sz w:val="20"/>
        </w:rPr>
        <w:t xml:space="preserve">от</w:t>
      </w:r>
    </w:p>
    <w:p>
      <w:pPr>
        <w:pStyle w:val="1"/>
        <w:jc w:val="both"/>
      </w:pPr>
      <w:r>
        <w:rPr>
          <w:sz w:val="20"/>
        </w:rPr>
        <w:t xml:space="preserve">__________________________________________________________________________,</w:t>
      </w:r>
    </w:p>
    <w:p>
      <w:pPr>
        <w:pStyle w:val="1"/>
        <w:jc w:val="both"/>
      </w:pPr>
      <w:r>
        <w:rPr>
          <w:sz w:val="20"/>
        </w:rPr>
        <w:t xml:space="preserve">      (фамилия, имя, отчество (при наличии), год рождения заявителя)</w:t>
      </w:r>
    </w:p>
    <w:p>
      <w:pPr>
        <w:pStyle w:val="1"/>
        <w:jc w:val="both"/>
      </w:pPr>
      <w:r>
        <w:rPr>
          <w:sz w:val="20"/>
        </w:rPr>
        <w:t xml:space="preserve">проживающего (ей)</w:t>
      </w:r>
    </w:p>
    <w:p>
      <w:pPr>
        <w:pStyle w:val="1"/>
        <w:jc w:val="both"/>
      </w:pPr>
      <w:r>
        <w:rPr>
          <w:sz w:val="20"/>
        </w:rPr>
        <w:t xml:space="preserve">___________________________________________________________________________</w:t>
      </w:r>
    </w:p>
    <w:p>
      <w:pPr>
        <w:pStyle w:val="1"/>
        <w:jc w:val="both"/>
      </w:pPr>
      <w:r>
        <w:rPr>
          <w:sz w:val="20"/>
        </w:rPr>
        <w:t xml:space="preserve">     (указать адрес места жительства (пребывания), контактный телефон)</w:t>
      </w:r>
    </w:p>
    <w:p>
      <w:pPr>
        <w:pStyle w:val="1"/>
        <w:jc w:val="both"/>
      </w:pPr>
      <w:r>
        <w:rPr>
          <w:sz w:val="20"/>
        </w:rPr>
        <w:t xml:space="preserve">___________________________________________________________________________</w:t>
      </w:r>
    </w:p>
    <w:p>
      <w:pPr>
        <w:pStyle w:val="1"/>
        <w:jc w:val="both"/>
      </w:pPr>
      <w:r>
        <w:rPr>
          <w:sz w:val="20"/>
        </w:rPr>
        <w:t xml:space="preserve">                    (документ, удостоверяющий личность)</w:t>
      </w:r>
    </w:p>
    <w:p>
      <w:pPr>
        <w:pStyle w:val="1"/>
        <w:jc w:val="both"/>
      </w:pPr>
      <w:r>
        <w:rPr>
          <w:sz w:val="20"/>
        </w:rPr>
        <w:t xml:space="preserve">серия ___________________ номер __________________________________________,</w:t>
      </w:r>
    </w:p>
    <w:p>
      <w:pPr>
        <w:pStyle w:val="1"/>
        <w:jc w:val="both"/>
      </w:pPr>
      <w:r>
        <w:rPr>
          <w:sz w:val="20"/>
        </w:rPr>
        <w:t xml:space="preserve">кем выдан, дата выдачи ___________________________________________________,</w:t>
      </w:r>
    </w:p>
    <w:p>
      <w:pPr>
        <w:pStyle w:val="1"/>
        <w:jc w:val="both"/>
      </w:pPr>
      <w:r>
        <w:rPr>
          <w:sz w:val="20"/>
        </w:rPr>
        <w:t xml:space="preserve">СНИЛС _____________________________________________________________________</w:t>
      </w:r>
    </w:p>
    <w:p>
      <w:pPr>
        <w:pStyle w:val="1"/>
        <w:jc w:val="both"/>
      </w:pPr>
      <w:r>
        <w:rPr>
          <w:sz w:val="20"/>
        </w:rPr>
      </w:r>
    </w:p>
    <w:bookmarkStart w:id="940" w:name="P940"/>
    <w:bookmarkEnd w:id="940"/>
    <w:p>
      <w:pPr>
        <w:pStyle w:val="1"/>
        <w:jc w:val="both"/>
      </w:pPr>
      <w:r>
        <w:rPr>
          <w:sz w:val="20"/>
        </w:rPr>
        <w:t xml:space="preserve">                                 </w:t>
      </w:r>
      <w:r>
        <w:rPr>
          <w:sz w:val="20"/>
          <w:b w:val="on"/>
        </w:rPr>
        <w:t xml:space="preserve">Заявление</w:t>
      </w:r>
    </w:p>
    <w:p>
      <w:pPr>
        <w:pStyle w:val="1"/>
        <w:jc w:val="both"/>
      </w:pPr>
      <w:r>
        <w:rPr>
          <w:sz w:val="20"/>
        </w:rPr>
      </w:r>
    </w:p>
    <w:p>
      <w:pPr>
        <w:pStyle w:val="1"/>
        <w:jc w:val="both"/>
      </w:pPr>
      <w:r>
        <w:rPr>
          <w:sz w:val="20"/>
        </w:rPr>
        <w:t xml:space="preserve">Прошу оказать мне (моей семье) адресную социальную помощь в виде</w:t>
      </w:r>
    </w:p>
    <w:p>
      <w:pPr>
        <w:pStyle w:val="1"/>
        <w:jc w:val="both"/>
      </w:pPr>
      <w:r>
        <w:rPr>
          <w:sz w:val="20"/>
        </w:rPr>
        <w:t xml:space="preserve">___________________________________________________________________________</w:t>
      </w:r>
    </w:p>
    <w:p>
      <w:pPr>
        <w:pStyle w:val="1"/>
        <w:jc w:val="both"/>
      </w:pPr>
      <w:r>
        <w:rPr>
          <w:sz w:val="20"/>
        </w:rPr>
        <w:t xml:space="preserve">                     (единовременной денежной выплаты)</w:t>
      </w:r>
    </w:p>
    <w:p>
      <w:pPr>
        <w:pStyle w:val="1"/>
        <w:jc w:val="both"/>
      </w:pPr>
      <w:r>
        <w:rPr>
          <w:sz w:val="20"/>
        </w:rPr>
        <w:t xml:space="preserve">на _______________________________________________________________________.</w:t>
      </w:r>
    </w:p>
    <w:p>
      <w:pPr>
        <w:pStyle w:val="1"/>
        <w:jc w:val="both"/>
      </w:pPr>
      <w:r>
        <w:rPr>
          <w:sz w:val="20"/>
        </w:rPr>
        <w:t xml:space="preserve">                    (назначение адресной социальной помощи)</w:t>
      </w:r>
    </w:p>
    <w:p>
      <w:pPr>
        <w:pStyle w:val="1"/>
        <w:jc w:val="both"/>
      </w:pPr>
      <w:r>
        <w:rPr>
          <w:sz w:val="20"/>
        </w:rPr>
        <w:t xml:space="preserve">Выплату произвести ________________________________________________________</w:t>
      </w:r>
    </w:p>
    <w:p>
      <w:pPr>
        <w:pStyle w:val="1"/>
        <w:jc w:val="both"/>
      </w:pPr>
      <w:r>
        <w:rPr>
          <w:sz w:val="20"/>
        </w:rPr>
        <w:t xml:space="preserve">__________________________________________________________________________.</w:t>
      </w:r>
    </w:p>
    <w:p>
      <w:pPr>
        <w:pStyle w:val="1"/>
        <w:jc w:val="both"/>
      </w:pPr>
      <w:r>
        <w:rPr>
          <w:sz w:val="20"/>
        </w:rPr>
        <w:t xml:space="preserve">    (реквизиты почтового отделения, банковские реквизиты, номер счета)</w:t>
      </w:r>
    </w:p>
    <w:p>
      <w:pPr>
        <w:pStyle w:val="1"/>
        <w:jc w:val="both"/>
      </w:pPr>
      <w:r>
        <w:rPr>
          <w:sz w:val="20"/>
        </w:rPr>
      </w:r>
    </w:p>
    <w:p>
      <w:pPr>
        <w:pStyle w:val="1"/>
        <w:jc w:val="both"/>
      </w:pPr>
      <w:r>
        <w:rPr>
          <w:sz w:val="20"/>
        </w:rPr>
        <w:t xml:space="preserve">Состав семьи ______ чел.</w:t>
      </w:r>
    </w:p>
    <w:p>
      <w:pPr>
        <w:pStyle w:val="0"/>
        <w:jc w:val="both"/>
      </w:pPr>
      <w:r>
        <w:rPr>
          <w:sz w:val="24"/>
        </w:rPr>
      </w:r>
    </w:p>
    <w:tbl>
      <w:tblPr>
        <w:tblInd w:w="0" w:type="dxa"/>
        <w:tblLayout w:type="fixed"/>
        <w:tblBorders>
          <w:top w:val="single" w:sz="4"/>
          <w:left w:val="single" w:sz="4"/>
          <w:bottom w:val="single" w:sz="4"/>
          <w:right w:val="single" w:sz="4"/>
          <w:insideV w:val="single" w:sz="4"/>
          <w:insideH w:val="single" w:sz="4"/>
        </w:tblBorders>
        <w:tblCellMar>
          <w:top w:w="102" w:type="dxa"/>
          <w:left w:w="62" w:type="dxa"/>
          <w:bottom w:w="102" w:type="dxa"/>
          <w:right w:w="62" w:type="dxa"/>
        </w:tblCellMar>
      </w:tblPr>
      <w:tblGrid>
        <w:gridCol w:w="2438"/>
        <w:gridCol w:w="4535"/>
        <w:gridCol w:w="2098"/>
      </w:tblGrid>
      <w:tr>
        <w:tc>
          <w:tcPr>
            <w:tcW w:w="2438" w:type="dxa"/>
          </w:tcPr>
          <w:p>
            <w:pPr>
              <w:pStyle w:val="0"/>
              <w:jc w:val="center"/>
            </w:pPr>
            <w:r>
              <w:rPr>
                <w:sz w:val="24"/>
              </w:rPr>
              <w:t xml:space="preserve">Статус члена семьи</w:t>
            </w:r>
          </w:p>
        </w:tc>
        <w:tc>
          <w:tcPr>
            <w:tcW w:w="4535" w:type="dxa"/>
          </w:tcPr>
          <w:p>
            <w:pPr>
              <w:pStyle w:val="0"/>
              <w:jc w:val="center"/>
            </w:pPr>
            <w:r>
              <w:rPr>
                <w:sz w:val="24"/>
              </w:rPr>
              <w:t xml:space="preserve">Фамилия, имя, отчество</w:t>
            </w:r>
          </w:p>
        </w:tc>
        <w:tc>
          <w:tcPr>
            <w:tcW w:w="2098" w:type="dxa"/>
          </w:tcPr>
          <w:p>
            <w:pPr>
              <w:pStyle w:val="0"/>
              <w:jc w:val="center"/>
            </w:pPr>
            <w:r>
              <w:rPr>
                <w:sz w:val="24"/>
              </w:rPr>
              <w:t xml:space="preserve">Дата рождения</w:t>
            </w:r>
          </w:p>
        </w:tc>
      </w:tr>
      <w:tr>
        <w:tc>
          <w:tcPr>
            <w:tcW w:w="2438" w:type="dxa"/>
          </w:tcPr>
          <w:p>
            <w:pPr>
              <w:pStyle w:val="0"/>
            </w:pPr>
            <w:r>
              <w:rPr>
                <w:sz w:val="24"/>
              </w:rPr>
            </w:r>
          </w:p>
        </w:tc>
        <w:tc>
          <w:tcPr>
            <w:tcW w:w="4535" w:type="dxa"/>
          </w:tcPr>
          <w:p>
            <w:pPr>
              <w:pStyle w:val="0"/>
            </w:pPr>
            <w:r>
              <w:rPr>
                <w:sz w:val="24"/>
              </w:rPr>
            </w:r>
          </w:p>
        </w:tc>
        <w:tc>
          <w:tcPr>
            <w:tcW w:w="2098" w:type="dxa"/>
          </w:tcPr>
          <w:p>
            <w:pPr>
              <w:pStyle w:val="0"/>
            </w:pPr>
            <w:r>
              <w:rPr>
                <w:sz w:val="24"/>
              </w:rPr>
            </w:r>
          </w:p>
        </w:tc>
      </w:tr>
      <w:tr>
        <w:tc>
          <w:tcPr>
            <w:tcW w:w="2438" w:type="dxa"/>
          </w:tcPr>
          <w:p>
            <w:pPr>
              <w:pStyle w:val="0"/>
            </w:pPr>
            <w:r>
              <w:rPr>
                <w:sz w:val="24"/>
              </w:rPr>
            </w:r>
          </w:p>
        </w:tc>
        <w:tc>
          <w:tcPr>
            <w:tcW w:w="4535" w:type="dxa"/>
          </w:tcPr>
          <w:p>
            <w:pPr>
              <w:pStyle w:val="0"/>
            </w:pPr>
            <w:r>
              <w:rPr>
                <w:sz w:val="24"/>
              </w:rPr>
            </w:r>
          </w:p>
        </w:tc>
        <w:tc>
          <w:tcPr>
            <w:tcW w:w="2098" w:type="dxa"/>
          </w:tcPr>
          <w:p>
            <w:pPr>
              <w:pStyle w:val="0"/>
            </w:pPr>
            <w:r>
              <w:rPr>
                <w:sz w:val="24"/>
              </w:rPr>
            </w:r>
          </w:p>
        </w:tc>
      </w:tr>
      <w:tr>
        <w:tc>
          <w:tcPr>
            <w:tcW w:w="2438" w:type="dxa"/>
          </w:tcPr>
          <w:p>
            <w:pPr>
              <w:pStyle w:val="0"/>
            </w:pPr>
            <w:r>
              <w:rPr>
                <w:sz w:val="24"/>
              </w:rPr>
            </w:r>
          </w:p>
        </w:tc>
        <w:tc>
          <w:tcPr>
            <w:tcW w:w="4535" w:type="dxa"/>
          </w:tcPr>
          <w:p>
            <w:pPr>
              <w:pStyle w:val="0"/>
            </w:pPr>
            <w:r>
              <w:rPr>
                <w:sz w:val="24"/>
              </w:rPr>
            </w:r>
          </w:p>
        </w:tc>
        <w:tc>
          <w:tcPr>
            <w:tcW w:w="2098" w:type="dxa"/>
          </w:tcPr>
          <w:p>
            <w:pPr>
              <w:pStyle w:val="0"/>
            </w:pPr>
            <w:r>
              <w:rPr>
                <w:sz w:val="24"/>
              </w:rPr>
            </w:r>
          </w:p>
        </w:tc>
      </w:tr>
      <w:tr>
        <w:tc>
          <w:tcPr>
            <w:tcW w:w="2438" w:type="dxa"/>
          </w:tcPr>
          <w:p>
            <w:pPr>
              <w:pStyle w:val="0"/>
            </w:pPr>
            <w:r>
              <w:rPr>
                <w:sz w:val="24"/>
              </w:rPr>
            </w:r>
          </w:p>
        </w:tc>
        <w:tc>
          <w:tcPr>
            <w:tcW w:w="4535" w:type="dxa"/>
          </w:tcPr>
          <w:p>
            <w:pPr>
              <w:pStyle w:val="0"/>
            </w:pPr>
            <w:r>
              <w:rPr>
                <w:sz w:val="24"/>
              </w:rPr>
            </w:r>
          </w:p>
        </w:tc>
        <w:tc>
          <w:tcPr>
            <w:tcW w:w="2098" w:type="dxa"/>
          </w:tcPr>
          <w:p>
            <w:pPr>
              <w:pStyle w:val="0"/>
            </w:pPr>
            <w:r>
              <w:rPr>
                <w:sz w:val="24"/>
              </w:rPr>
            </w:r>
          </w:p>
        </w:tc>
      </w:tr>
    </w:tbl>
    <w:p>
      <w:pPr>
        <w:pStyle w:val="0"/>
        <w:jc w:val="both"/>
      </w:pPr>
      <w:r>
        <w:rPr>
          <w:sz w:val="24"/>
        </w:rPr>
      </w:r>
    </w:p>
    <w:p>
      <w:pPr>
        <w:pStyle w:val="1"/>
        <w:jc w:val="both"/>
      </w:pPr>
      <w:r>
        <w:rPr>
          <w:sz w:val="20"/>
        </w:rPr>
        <w:t xml:space="preserve">Адрес  жилого  помещения  (по месту нахождения утраченного имущества первой</w:t>
      </w:r>
    </w:p>
    <w:p>
      <w:pPr>
        <w:pStyle w:val="1"/>
        <w:jc w:val="both"/>
      </w:pPr>
      <w:r>
        <w:rPr>
          <w:sz w:val="20"/>
        </w:rPr>
        <w:t xml:space="preserve">необходимости):</w:t>
      </w:r>
    </w:p>
    <w:p>
      <w:pPr>
        <w:pStyle w:val="0"/>
        <w:jc w:val="both"/>
      </w:pPr>
      <w:r>
        <w:rPr>
          <w:sz w:val="24"/>
        </w:rPr>
      </w:r>
    </w:p>
    <w:tbl>
      <w:tblPr>
        <w:tblInd w:w="0" w:type="dxa"/>
        <w:tblLayout w:type="fixed"/>
        <w:tblBorders>
          <w:top w:val="single" w:sz="4"/>
          <w:left w:val="single" w:sz="4"/>
          <w:bottom w:val="single" w:sz="4"/>
          <w:right w:val="single" w:sz="4"/>
          <w:insideV w:val="single" w:sz="4"/>
          <w:insideH w:val="single" w:sz="4"/>
        </w:tblBorders>
        <w:tblCellMar>
          <w:top w:w="102" w:type="dxa"/>
          <w:left w:w="62" w:type="dxa"/>
          <w:bottom w:w="102" w:type="dxa"/>
          <w:right w:w="62" w:type="dxa"/>
        </w:tblCellMar>
      </w:tblPr>
      <w:tblGrid>
        <w:gridCol w:w="4579"/>
        <w:gridCol w:w="4479"/>
      </w:tblGrid>
      <w:tr>
        <w:tc>
          <w:tcPr>
            <w:tcW w:w="4579" w:type="dxa"/>
            <w:vAlign w:val="bottom"/>
          </w:tcPr>
          <w:p>
            <w:pPr>
              <w:pStyle w:val="0"/>
            </w:pPr>
            <w:r>
              <w:rPr>
                <w:sz w:val="24"/>
              </w:rPr>
              <w:t xml:space="preserve">Наименование городского округа, муниципального округа (района)</w:t>
            </w:r>
          </w:p>
        </w:tc>
        <w:tc>
          <w:tcPr>
            <w:tcW w:w="4479" w:type="dxa"/>
          </w:tcPr>
          <w:p>
            <w:pPr>
              <w:pStyle w:val="0"/>
            </w:pPr>
            <w:r>
              <w:rPr>
                <w:sz w:val="24"/>
              </w:rPr>
            </w:r>
          </w:p>
        </w:tc>
      </w:tr>
      <w:tr>
        <w:tc>
          <w:tcPr>
            <w:tcW w:w="4579" w:type="dxa"/>
            <w:vAlign w:val="bottom"/>
          </w:tcPr>
          <w:p>
            <w:pPr>
              <w:pStyle w:val="0"/>
            </w:pPr>
            <w:r>
              <w:rPr>
                <w:sz w:val="24"/>
              </w:rPr>
              <w:t xml:space="preserve">Наименование населенного пункта</w:t>
            </w:r>
          </w:p>
        </w:tc>
        <w:tc>
          <w:tcPr>
            <w:tcW w:w="4479" w:type="dxa"/>
          </w:tcPr>
          <w:p>
            <w:pPr>
              <w:pStyle w:val="0"/>
            </w:pPr>
            <w:r>
              <w:rPr>
                <w:sz w:val="24"/>
              </w:rPr>
            </w:r>
          </w:p>
        </w:tc>
      </w:tr>
      <w:tr>
        <w:tc>
          <w:tcPr>
            <w:tcW w:w="4579" w:type="dxa"/>
            <w:vAlign w:val="bottom"/>
          </w:tcPr>
          <w:p>
            <w:pPr>
              <w:pStyle w:val="0"/>
            </w:pPr>
            <w:r>
              <w:rPr>
                <w:sz w:val="24"/>
              </w:rPr>
              <w:t xml:space="preserve">Улица, номер дома, корпуса, квартиры</w:t>
            </w:r>
          </w:p>
        </w:tc>
        <w:tc>
          <w:tcPr>
            <w:tcW w:w="4479" w:type="dxa"/>
          </w:tcPr>
          <w:p>
            <w:pPr>
              <w:pStyle w:val="0"/>
            </w:pPr>
            <w:r>
              <w:rPr>
                <w:sz w:val="24"/>
              </w:rPr>
            </w:r>
          </w:p>
        </w:tc>
      </w:tr>
      <w:tr>
        <w:tc>
          <w:tcPr>
            <w:tcW w:w="4579" w:type="dxa"/>
            <w:vAlign w:val="bottom"/>
          </w:tcPr>
          <w:p>
            <w:pPr>
              <w:pStyle w:val="0"/>
            </w:pPr>
            <w:r>
              <w:rPr>
                <w:sz w:val="24"/>
              </w:rPr>
              <w:t xml:space="preserve">Дата затопления жилого помещения (по месту нахождения утраченного имущества первой необходимости)</w:t>
            </w:r>
          </w:p>
        </w:tc>
        <w:tc>
          <w:tcPr>
            <w:tcW w:w="4479" w:type="dxa"/>
          </w:tcPr>
          <w:p>
            <w:pPr>
              <w:pStyle w:val="0"/>
            </w:pPr>
            <w:r>
              <w:rPr>
                <w:sz w:val="24"/>
              </w:rPr>
            </w:r>
          </w:p>
        </w:tc>
      </w:tr>
    </w:tbl>
    <w:p>
      <w:pPr>
        <w:pStyle w:val="0"/>
        <w:jc w:val="both"/>
      </w:pPr>
      <w:r>
        <w:rPr>
          <w:sz w:val="24"/>
        </w:rPr>
      </w:r>
    </w:p>
    <w:p>
      <w:pPr>
        <w:pStyle w:val="1"/>
        <w:jc w:val="both"/>
      </w:pPr>
      <w:r>
        <w:rPr>
          <w:sz w:val="20"/>
        </w:rPr>
        <w:t xml:space="preserve">Перечень  утраченного  имущества первой необходимости, принадлежащего семье</w:t>
      </w:r>
    </w:p>
    <w:p>
      <w:pPr>
        <w:pStyle w:val="1"/>
        <w:jc w:val="both"/>
      </w:pPr>
      <w:r>
        <w:rPr>
          <w:sz w:val="20"/>
        </w:rPr>
        <w:t xml:space="preserve">(одиноко проживающему гражданину):</w:t>
      </w:r>
    </w:p>
    <w:p>
      <w:pPr>
        <w:pStyle w:val="1"/>
        <w:jc w:val="both"/>
      </w:pPr>
      <w:r>
        <w:rPr>
          <w:sz w:val="20"/>
        </w:rPr>
        <w:t xml:space="preserve">1. _______________________________</w:t>
      </w:r>
    </w:p>
    <w:p>
      <w:pPr>
        <w:pStyle w:val="1"/>
        <w:jc w:val="both"/>
      </w:pPr>
      <w:r>
        <w:rPr>
          <w:sz w:val="20"/>
        </w:rPr>
        <w:t xml:space="preserve">2. _______________________________</w:t>
      </w:r>
    </w:p>
    <w:p>
      <w:pPr>
        <w:pStyle w:val="1"/>
        <w:jc w:val="both"/>
      </w:pPr>
      <w:r>
        <w:rPr>
          <w:sz w:val="20"/>
        </w:rPr>
        <w:t xml:space="preserve">3. _______________________________</w:t>
      </w:r>
    </w:p>
    <w:p>
      <w:pPr>
        <w:pStyle w:val="1"/>
        <w:jc w:val="both"/>
      </w:pPr>
      <w:r>
        <w:rPr>
          <w:sz w:val="20"/>
        </w:rPr>
        <w:t xml:space="preserve">4. _______________________________</w:t>
      </w:r>
    </w:p>
    <w:p>
      <w:pPr>
        <w:pStyle w:val="1"/>
        <w:jc w:val="both"/>
      </w:pPr>
      <w:r>
        <w:rPr>
          <w:sz w:val="20"/>
        </w:rPr>
        <w:t xml:space="preserve">5. _______________________________</w:t>
      </w:r>
    </w:p>
    <w:p>
      <w:pPr>
        <w:pStyle w:val="1"/>
        <w:jc w:val="both"/>
      </w:pPr>
      <w:r>
        <w:rPr>
          <w:sz w:val="20"/>
        </w:rPr>
        <w:t xml:space="preserve">6. _______________________________</w:t>
      </w:r>
    </w:p>
    <w:p>
      <w:pPr>
        <w:pStyle w:val="1"/>
        <w:jc w:val="both"/>
      </w:pPr>
      <w:r>
        <w:rPr>
          <w:sz w:val="20"/>
        </w:rPr>
        <w:t xml:space="preserve">7. _______________________________</w:t>
      </w:r>
    </w:p>
    <w:p>
      <w:pPr>
        <w:pStyle w:val="1"/>
        <w:jc w:val="both"/>
      </w:pPr>
      <w:r>
        <w:rPr>
          <w:sz w:val="20"/>
        </w:rPr>
        <w:t xml:space="preserve">8. _______________________________</w:t>
      </w:r>
    </w:p>
    <w:p>
      <w:pPr>
        <w:pStyle w:val="1"/>
        <w:jc w:val="both"/>
      </w:pPr>
      <w:r>
        <w:rPr>
          <w:sz w:val="20"/>
        </w:rPr>
        <w:t xml:space="preserve">9. _______________________________</w:t>
      </w:r>
    </w:p>
    <w:p>
      <w:pPr>
        <w:pStyle w:val="1"/>
        <w:jc w:val="both"/>
      </w:pPr>
      <w:r>
        <w:rPr>
          <w:sz w:val="20"/>
        </w:rPr>
        <w:t xml:space="preserve">10. ______________________________</w:t>
      </w:r>
    </w:p>
    <w:p>
      <w:pPr>
        <w:pStyle w:val="1"/>
        <w:jc w:val="both"/>
      </w:pPr>
      <w:r>
        <w:rPr>
          <w:sz w:val="20"/>
        </w:rPr>
      </w:r>
    </w:p>
    <w:p>
      <w:pPr>
        <w:pStyle w:val="1"/>
        <w:jc w:val="both"/>
      </w:pPr>
      <w:r>
        <w:rPr>
          <w:sz w:val="20"/>
        </w:rPr>
        <w:t xml:space="preserve">Об ответственности за достоверность</w:t>
      </w:r>
    </w:p>
    <w:p>
      <w:pPr>
        <w:pStyle w:val="1"/>
        <w:jc w:val="both"/>
      </w:pPr>
      <w:r>
        <w:rPr>
          <w:sz w:val="20"/>
        </w:rPr>
        <w:t xml:space="preserve">представленных сведений</w:t>
      </w:r>
    </w:p>
    <w:p>
      <w:pPr>
        <w:pStyle w:val="1"/>
        <w:jc w:val="both"/>
      </w:pPr>
      <w:r>
        <w:rPr>
          <w:sz w:val="20"/>
        </w:rPr>
        <w:t xml:space="preserve">предупрежден (а) __________________________________________________________</w:t>
      </w:r>
    </w:p>
    <w:p>
      <w:pPr>
        <w:pStyle w:val="1"/>
        <w:jc w:val="both"/>
      </w:pPr>
      <w:r>
        <w:rPr>
          <w:sz w:val="20"/>
        </w:rPr>
        <w:t xml:space="preserve">                                       (подпись)</w:t>
      </w:r>
    </w:p>
    <w:p>
      <w:pPr>
        <w:pStyle w:val="1"/>
        <w:jc w:val="both"/>
      </w:pPr>
      <w:r>
        <w:rPr>
          <w:sz w:val="20"/>
        </w:rPr>
      </w:r>
    </w:p>
    <w:p>
      <w:pPr>
        <w:pStyle w:val="1"/>
        <w:jc w:val="both"/>
      </w:pPr>
      <w:r>
        <w:rPr>
          <w:sz w:val="20"/>
        </w:rPr>
        <w:t xml:space="preserve">Подтверждаю свое согласие</w:t>
      </w:r>
    </w:p>
    <w:p>
      <w:pPr>
        <w:pStyle w:val="1"/>
        <w:jc w:val="both"/>
      </w:pPr>
      <w:r>
        <w:rPr>
          <w:sz w:val="20"/>
        </w:rPr>
        <w:t xml:space="preserve">на обработку персональных данных,</w:t>
      </w:r>
    </w:p>
    <w:p>
      <w:pPr>
        <w:pStyle w:val="1"/>
        <w:jc w:val="both"/>
      </w:pPr>
      <w:r>
        <w:rPr>
          <w:sz w:val="20"/>
        </w:rPr>
        <w:t xml:space="preserve">указанных в настоящем заявлении ___________________________________________</w:t>
      </w:r>
    </w:p>
    <w:p>
      <w:pPr>
        <w:pStyle w:val="1"/>
        <w:jc w:val="both"/>
      </w:pPr>
      <w:r>
        <w:rPr>
          <w:sz w:val="20"/>
        </w:rPr>
        <w:t xml:space="preserve">                                               (подпись)</w:t>
      </w:r>
    </w:p>
    <w:p>
      <w:pPr>
        <w:pStyle w:val="1"/>
        <w:jc w:val="both"/>
      </w:pPr>
      <w:r>
        <w:rPr>
          <w:sz w:val="20"/>
        </w:rPr>
        <w:t xml:space="preserve">К заявлению прилагаю документы:</w:t>
      </w:r>
    </w:p>
    <w:p>
      <w:pPr>
        <w:pStyle w:val="1"/>
        <w:jc w:val="both"/>
      </w:pPr>
      <w:r>
        <w:rPr>
          <w:sz w:val="20"/>
        </w:rPr>
        <w:t xml:space="preserve">1. ____________________________________________</w:t>
      </w:r>
    </w:p>
    <w:p>
      <w:pPr>
        <w:pStyle w:val="1"/>
        <w:jc w:val="both"/>
      </w:pPr>
      <w:r>
        <w:rPr>
          <w:sz w:val="20"/>
        </w:rPr>
        <w:t xml:space="preserve">2. ____________________________________________</w:t>
      </w:r>
    </w:p>
    <w:p>
      <w:pPr>
        <w:pStyle w:val="1"/>
        <w:jc w:val="both"/>
      </w:pPr>
      <w:r>
        <w:rPr>
          <w:sz w:val="20"/>
        </w:rPr>
        <w:t xml:space="preserve">3. ____________________________________________</w:t>
      </w:r>
    </w:p>
    <w:p>
      <w:pPr>
        <w:pStyle w:val="1"/>
        <w:jc w:val="both"/>
      </w:pPr>
      <w:r>
        <w:rPr>
          <w:sz w:val="20"/>
        </w:rPr>
        <w:t xml:space="preserve">4. ____________________________________________</w:t>
      </w:r>
    </w:p>
    <w:p>
      <w:pPr>
        <w:pStyle w:val="1"/>
        <w:jc w:val="both"/>
      </w:pPr>
      <w:r>
        <w:rPr>
          <w:sz w:val="20"/>
        </w:rPr>
        <w:t xml:space="preserve">5. ____________________________________________</w:t>
      </w:r>
    </w:p>
    <w:p>
      <w:pPr>
        <w:pStyle w:val="1"/>
        <w:jc w:val="both"/>
      </w:pPr>
      <w:r>
        <w:rPr>
          <w:sz w:val="20"/>
        </w:rPr>
      </w:r>
    </w:p>
    <w:p>
      <w:pPr>
        <w:pStyle w:val="1"/>
        <w:jc w:val="both"/>
      </w:pPr>
      <w:r>
        <w:rPr>
          <w:sz w:val="20"/>
        </w:rPr>
        <w:t xml:space="preserve">Дата _____________ Подпись ____________________</w:t>
      </w:r>
    </w:p>
    <w:p>
      <w:pPr>
        <w:pStyle w:val="1"/>
        <w:jc w:val="both"/>
      </w:pPr>
      <w:r>
        <w:rPr>
          <w:sz w:val="20"/>
        </w:rPr>
      </w:r>
    </w:p>
    <w:p>
      <w:pPr>
        <w:pStyle w:val="1"/>
        <w:jc w:val="both"/>
      </w:pPr>
      <w:r>
        <w:rPr>
          <w:sz w:val="20"/>
        </w:rPr>
        <w:t xml:space="preserve">Дата приема заявления               Фамилия, имя, отчество</w:t>
      </w:r>
    </w:p>
    <w:p>
      <w:pPr>
        <w:pStyle w:val="1"/>
        <w:jc w:val="both"/>
      </w:pPr>
      <w:r>
        <w:rPr>
          <w:sz w:val="20"/>
        </w:rPr>
        <w:t xml:space="preserve">                                    специалиста, принявшего</w:t>
      </w:r>
    </w:p>
    <w:p>
      <w:pPr>
        <w:pStyle w:val="1"/>
        <w:jc w:val="both"/>
      </w:pPr>
      <w:r>
        <w:rPr>
          <w:sz w:val="20"/>
        </w:rPr>
        <w:t xml:space="preserve">_____________________               заявление _____________________________</w:t>
      </w:r>
    </w:p>
    <w:p>
      <w:pPr>
        <w:pStyle w:val="1"/>
        <w:jc w:val="both"/>
      </w:pPr>
      <w:r>
        <w:rPr>
          <w:sz w:val="20"/>
        </w:rPr>
        <w:t xml:space="preserve">___________________________________________________________________________</w:t>
      </w:r>
    </w:p>
    <w:p>
      <w:pPr>
        <w:pStyle w:val="1"/>
        <w:jc w:val="both"/>
      </w:pPr>
      <w:r>
        <w:rPr>
          <w:sz w:val="20"/>
        </w:rPr>
        <w:t xml:space="preserve">                       (Отрывной талон к заявлению)</w:t>
      </w:r>
    </w:p>
    <w:p>
      <w:pPr>
        <w:pStyle w:val="1"/>
        <w:jc w:val="both"/>
      </w:pPr>
      <w:r>
        <w:rPr>
          <w:sz w:val="20"/>
        </w:rPr>
      </w:r>
    </w:p>
    <w:p>
      <w:pPr>
        <w:pStyle w:val="1"/>
        <w:jc w:val="both"/>
      </w:pPr>
      <w:r>
        <w:rPr>
          <w:sz w:val="20"/>
        </w:rPr>
        <w:t xml:space="preserve">Дата приема заявления _____________</w:t>
      </w:r>
    </w:p>
    <w:p>
      <w:pPr>
        <w:pStyle w:val="1"/>
        <w:jc w:val="both"/>
      </w:pPr>
      <w:r>
        <w:rPr>
          <w:sz w:val="20"/>
        </w:rPr>
      </w:r>
    </w:p>
    <w:p>
      <w:pPr>
        <w:pStyle w:val="1"/>
        <w:jc w:val="both"/>
      </w:pPr>
      <w:r>
        <w:rPr>
          <w:sz w:val="20"/>
        </w:rPr>
        <w:t xml:space="preserve">Порядковый номер в журнале регистрации обращений граждан __________________</w:t>
      </w:r>
    </w:p>
    <w:p>
      <w:pPr>
        <w:pStyle w:val="1"/>
        <w:jc w:val="both"/>
      </w:pPr>
      <w:r>
        <w:rPr>
          <w:sz w:val="20"/>
        </w:rPr>
      </w:r>
    </w:p>
    <w:p>
      <w:pPr>
        <w:pStyle w:val="1"/>
        <w:jc w:val="both"/>
      </w:pPr>
      <w:r>
        <w:rPr>
          <w:sz w:val="20"/>
        </w:rPr>
        <w:t xml:space="preserve">Перечень документов, принятых с заявлением:</w:t>
      </w:r>
    </w:p>
    <w:p>
      <w:pPr>
        <w:pStyle w:val="1"/>
        <w:jc w:val="both"/>
      </w:pPr>
      <w:r>
        <w:rPr>
          <w:sz w:val="20"/>
        </w:rPr>
        <w:t xml:space="preserve">1. ____________________________________________</w:t>
      </w:r>
    </w:p>
    <w:p>
      <w:pPr>
        <w:pStyle w:val="1"/>
        <w:jc w:val="both"/>
      </w:pPr>
      <w:r>
        <w:rPr>
          <w:sz w:val="20"/>
        </w:rPr>
        <w:t xml:space="preserve">2. ____________________________________________</w:t>
      </w:r>
    </w:p>
    <w:p>
      <w:pPr>
        <w:pStyle w:val="1"/>
        <w:jc w:val="both"/>
      </w:pPr>
      <w:r>
        <w:rPr>
          <w:sz w:val="20"/>
        </w:rPr>
        <w:t xml:space="preserve">3. ____________________________________________</w:t>
      </w:r>
    </w:p>
    <w:p>
      <w:pPr>
        <w:pStyle w:val="1"/>
        <w:jc w:val="both"/>
      </w:pPr>
      <w:r>
        <w:rPr>
          <w:sz w:val="20"/>
        </w:rPr>
        <w:t xml:space="preserve">4. ____________________________________________</w:t>
      </w:r>
    </w:p>
    <w:p>
      <w:pPr>
        <w:pStyle w:val="1"/>
        <w:jc w:val="both"/>
      </w:pPr>
      <w:r>
        <w:rPr>
          <w:sz w:val="20"/>
        </w:rPr>
        <w:t xml:space="preserve">5. ____________________________________________</w:t>
      </w:r>
    </w:p>
    <w:p>
      <w:pPr>
        <w:pStyle w:val="1"/>
        <w:jc w:val="both"/>
      </w:pPr>
      <w:r>
        <w:rPr>
          <w:sz w:val="20"/>
        </w:rPr>
      </w:r>
    </w:p>
    <w:p>
      <w:pPr>
        <w:pStyle w:val="1"/>
        <w:jc w:val="both"/>
      </w:pPr>
      <w:r>
        <w:rPr>
          <w:sz w:val="20"/>
        </w:rPr>
        <w:t xml:space="preserve">Отметка о наличии/отсутствии</w:t>
      </w:r>
    </w:p>
    <w:p>
      <w:pPr>
        <w:pStyle w:val="1"/>
        <w:jc w:val="both"/>
      </w:pPr>
      <w:r>
        <w:rPr>
          <w:sz w:val="20"/>
        </w:rPr>
        <w:t xml:space="preserve">необходимых документов ____________________________________________________</w:t>
      </w:r>
    </w:p>
    <w:p>
      <w:pPr>
        <w:pStyle w:val="1"/>
        <w:jc w:val="both"/>
      </w:pPr>
      <w:r>
        <w:rPr>
          <w:sz w:val="20"/>
        </w:rPr>
      </w:r>
    </w:p>
    <w:p>
      <w:pPr>
        <w:pStyle w:val="1"/>
        <w:jc w:val="both"/>
      </w:pPr>
      <w:r>
        <w:rPr>
          <w:sz w:val="20"/>
        </w:rPr>
        <w:t xml:space="preserve">Фамилия, имя, отчество</w:t>
      </w:r>
    </w:p>
    <w:p>
      <w:pPr>
        <w:pStyle w:val="1"/>
        <w:jc w:val="both"/>
      </w:pPr>
      <w:r>
        <w:rPr>
          <w:sz w:val="20"/>
        </w:rPr>
        <w:t xml:space="preserve">специалиста, принявшего</w:t>
      </w:r>
    </w:p>
    <w:p>
      <w:pPr>
        <w:pStyle w:val="1"/>
        <w:jc w:val="both"/>
      </w:pPr>
      <w:r>
        <w:rPr>
          <w:sz w:val="20"/>
        </w:rPr>
        <w:t xml:space="preserve">заявление               _______________________ Подпись ___________________</w:t>
      </w:r>
    </w:p>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outlineLvl w:val="1"/>
        <w:jc w:val="right"/>
      </w:pPr>
      <w:r>
        <w:rPr>
          <w:sz w:val="24"/>
        </w:rPr>
        <w:t xml:space="preserve">Приложение N 3</w:t>
      </w:r>
    </w:p>
    <w:p>
      <w:pPr>
        <w:pStyle w:val="0"/>
        <w:jc w:val="right"/>
      </w:pPr>
      <w:r>
        <w:rPr>
          <w:sz w:val="24"/>
        </w:rPr>
        <w:t xml:space="preserve">к Порядку</w:t>
      </w:r>
    </w:p>
    <w:p>
      <w:pPr>
        <w:pStyle w:val="0"/>
        <w:jc w:val="both"/>
      </w:pPr>
      <w:r>
        <w:rPr>
          <w:sz w:val="24"/>
        </w:rPr>
      </w:r>
    </w:p>
    <w:bookmarkStart w:id="1043" w:name="P1043"/>
    <w:bookmarkEnd w:id="1043"/>
    <w:p>
      <w:pPr>
        <w:pStyle w:val="1"/>
        <w:jc w:val="both"/>
      </w:pPr>
      <w:r>
        <w:rPr>
          <w:sz w:val="20"/>
        </w:rPr>
        <w:t xml:space="preserve">                             АКТ ОБСЛЕДОВАНИЯ</w:t>
      </w:r>
    </w:p>
    <w:p>
      <w:pPr>
        <w:pStyle w:val="1"/>
        <w:jc w:val="both"/>
      </w:pPr>
      <w:r>
        <w:rPr>
          <w:sz w:val="20"/>
        </w:rPr>
        <w:t xml:space="preserve">               материально-бытовых условий проживания семьи</w:t>
      </w:r>
    </w:p>
    <w:p>
      <w:pPr>
        <w:pStyle w:val="1"/>
        <w:jc w:val="both"/>
      </w:pPr>
      <w:r>
        <w:rPr>
          <w:sz w:val="20"/>
        </w:rPr>
        <w:t xml:space="preserve">                     (одиноко проживающего гражданина)</w:t>
      </w:r>
    </w:p>
    <w:p>
      <w:pPr>
        <w:pStyle w:val="1"/>
        <w:jc w:val="both"/>
      </w:pPr>
      <w:r>
        <w:rPr>
          <w:sz w:val="20"/>
        </w:rPr>
      </w:r>
    </w:p>
    <w:p>
      <w:pPr>
        <w:pStyle w:val="1"/>
        <w:jc w:val="both"/>
      </w:pPr>
      <w:r>
        <w:rPr>
          <w:sz w:val="20"/>
        </w:rPr>
        <w:t xml:space="preserve">Комиссия в составе: _______________________________________________________</w:t>
      </w:r>
    </w:p>
    <w:p>
      <w:pPr>
        <w:pStyle w:val="1"/>
        <w:jc w:val="both"/>
      </w:pPr>
      <w:r>
        <w:rPr>
          <w:sz w:val="20"/>
        </w:rPr>
        <w:t xml:space="preserve">                              (фамилия, имя, отчество, должность)</w:t>
      </w:r>
    </w:p>
    <w:p>
      <w:pPr>
        <w:pStyle w:val="1"/>
        <w:jc w:val="both"/>
      </w:pPr>
      <w:r>
        <w:rPr>
          <w:sz w:val="20"/>
        </w:rPr>
        <w:t xml:space="preserve">                    _______________________________________________________</w:t>
      </w:r>
    </w:p>
    <w:p>
      <w:pPr>
        <w:pStyle w:val="1"/>
        <w:jc w:val="both"/>
      </w:pPr>
      <w:r>
        <w:rPr>
          <w:sz w:val="20"/>
        </w:rPr>
        <w:t xml:space="preserve">                    _______________________________________________________</w:t>
      </w:r>
    </w:p>
    <w:p>
      <w:pPr>
        <w:pStyle w:val="1"/>
        <w:jc w:val="both"/>
      </w:pPr>
      <w:r>
        <w:rPr>
          <w:sz w:val="20"/>
        </w:rPr>
        <w:t xml:space="preserve">обследовав материально-бытовые условия проживания</w:t>
      </w:r>
    </w:p>
    <w:p>
      <w:pPr>
        <w:pStyle w:val="1"/>
        <w:jc w:val="both"/>
      </w:pPr>
      <w:r>
        <w:rPr>
          <w:sz w:val="20"/>
        </w:rPr>
        <w:t xml:space="preserve">фамилия, имя, отчество ____________________________________________________</w:t>
      </w:r>
    </w:p>
    <w:p>
      <w:pPr>
        <w:pStyle w:val="1"/>
        <w:jc w:val="both"/>
      </w:pPr>
      <w:r>
        <w:rPr>
          <w:sz w:val="20"/>
        </w:rPr>
        <w:t xml:space="preserve">дата рождения "__" _____________ место жительства _________________________</w:t>
      </w:r>
    </w:p>
    <w:p>
      <w:pPr>
        <w:pStyle w:val="1"/>
        <w:jc w:val="both"/>
      </w:pPr>
      <w:r>
        <w:rPr>
          <w:sz w:val="20"/>
        </w:rPr>
        <w:t xml:space="preserve">установила следующее:</w:t>
      </w:r>
    </w:p>
    <w:p>
      <w:pPr>
        <w:pStyle w:val="1"/>
        <w:jc w:val="both"/>
      </w:pPr>
      <w:r>
        <w:rPr>
          <w:sz w:val="20"/>
        </w:rPr>
        <w:t xml:space="preserve">1. Категория семьи (одиноко</w:t>
      </w:r>
    </w:p>
    <w:p>
      <w:pPr>
        <w:pStyle w:val="1"/>
        <w:jc w:val="both"/>
      </w:pPr>
      <w:r>
        <w:rPr>
          <w:sz w:val="20"/>
        </w:rPr>
        <w:t xml:space="preserve">проживающего гражданина)    _______________________________________________</w:t>
      </w:r>
    </w:p>
    <w:p>
      <w:pPr>
        <w:pStyle w:val="1"/>
        <w:jc w:val="both"/>
      </w:pPr>
      <w:r>
        <w:rPr>
          <w:sz w:val="20"/>
        </w:rPr>
        <w:t xml:space="preserve">                               (многодетная семья, неполная семья, семья</w:t>
      </w:r>
    </w:p>
    <w:p>
      <w:pPr>
        <w:pStyle w:val="1"/>
        <w:jc w:val="both"/>
      </w:pPr>
      <w:r>
        <w:rPr>
          <w:sz w:val="20"/>
        </w:rPr>
        <w:t xml:space="preserve">                                      с ребенком-инвалидом и др.)</w:t>
      </w:r>
    </w:p>
    <w:p>
      <w:pPr>
        <w:pStyle w:val="1"/>
        <w:jc w:val="both"/>
      </w:pPr>
      <w:r>
        <w:rPr>
          <w:sz w:val="20"/>
        </w:rPr>
        <w:t xml:space="preserve">                            _______________________________________________</w:t>
      </w:r>
    </w:p>
    <w:p>
      <w:pPr>
        <w:pStyle w:val="1"/>
        <w:jc w:val="both"/>
      </w:pPr>
      <w:r>
        <w:rPr>
          <w:sz w:val="20"/>
        </w:rPr>
        <w:t xml:space="preserve">2. Состав семьи: _______ чел. (учитываются  лица,  совместно  проживающие и</w:t>
      </w:r>
    </w:p>
    <w:p>
      <w:pPr>
        <w:pStyle w:val="1"/>
        <w:jc w:val="both"/>
      </w:pPr>
      <w:r>
        <w:rPr>
          <w:sz w:val="20"/>
        </w:rPr>
        <w:t xml:space="preserve">ведущие совместное хозяйство)</w:t>
      </w:r>
    </w:p>
    <w:p>
      <w:pPr>
        <w:pStyle w:val="1"/>
        <w:jc w:val="both"/>
      </w:pPr>
      <w:r>
        <w:rPr>
          <w:sz w:val="20"/>
        </w:rPr>
        <w:t xml:space="preserve">3. Доходы семьи (одиноко проживающего гражданина):</w:t>
      </w:r>
    </w:p>
    <w:p>
      <w:pPr>
        <w:pStyle w:val="0"/>
        <w:jc w:val="both"/>
      </w:pPr>
      <w:r>
        <w:rPr>
          <w:sz w:val="24"/>
        </w:rPr>
      </w:r>
    </w:p>
    <w:tbl>
      <w:tblPr>
        <w:tblInd w:w="0" w:type="dxa"/>
        <w:tblLayout w:type="fixed"/>
        <w:tblBorders>
          <w:top w:val="single" w:sz="4"/>
          <w:left w:val="single" w:sz="4"/>
          <w:bottom w:val="single" w:sz="4"/>
          <w:right w:val="single" w:sz="4"/>
          <w:insideV w:val="single" w:sz="4"/>
          <w:insideH w:val="single" w:sz="4"/>
        </w:tblBorders>
        <w:tblCellMar>
          <w:top w:w="102" w:type="dxa"/>
          <w:left w:w="62" w:type="dxa"/>
          <w:bottom w:w="102" w:type="dxa"/>
          <w:right w:w="62" w:type="dxa"/>
        </w:tblCellMar>
      </w:tblPr>
      <w:tblGrid>
        <w:gridCol w:w="1474"/>
        <w:gridCol w:w="2835"/>
        <w:gridCol w:w="1474"/>
        <w:gridCol w:w="1531"/>
        <w:gridCol w:w="1757"/>
      </w:tblGrid>
      <w:tr>
        <w:tc>
          <w:tcPr>
            <w:tcW w:w="1474" w:type="dxa"/>
          </w:tcPr>
          <w:p>
            <w:pPr>
              <w:pStyle w:val="0"/>
              <w:jc w:val="center"/>
            </w:pPr>
            <w:r>
              <w:rPr>
                <w:sz w:val="24"/>
              </w:rPr>
              <w:t xml:space="preserve">Статус члена семьи</w:t>
            </w:r>
          </w:p>
        </w:tc>
        <w:tc>
          <w:tcPr>
            <w:tcW w:w="2835" w:type="dxa"/>
          </w:tcPr>
          <w:p>
            <w:pPr>
              <w:pStyle w:val="0"/>
              <w:jc w:val="center"/>
            </w:pPr>
            <w:r>
              <w:rPr>
                <w:sz w:val="24"/>
              </w:rPr>
              <w:t xml:space="preserve">Фамилия, имя, отчество</w:t>
            </w:r>
          </w:p>
        </w:tc>
        <w:tc>
          <w:tcPr>
            <w:tcW w:w="1474" w:type="dxa"/>
          </w:tcPr>
          <w:p>
            <w:pPr>
              <w:pStyle w:val="0"/>
              <w:jc w:val="center"/>
            </w:pPr>
            <w:r>
              <w:rPr>
                <w:sz w:val="24"/>
              </w:rPr>
              <w:t xml:space="preserve">Дата рождения</w:t>
            </w:r>
          </w:p>
        </w:tc>
        <w:tc>
          <w:tcPr>
            <w:tcW w:w="1531" w:type="dxa"/>
          </w:tcPr>
          <w:p>
            <w:pPr>
              <w:pStyle w:val="0"/>
              <w:jc w:val="center"/>
            </w:pPr>
            <w:r>
              <w:rPr>
                <w:sz w:val="24"/>
              </w:rPr>
              <w:t xml:space="preserve">Вид дохода </w:t>
            </w:r>
            <w:hyperlink w:history="0" w:anchor="P1086" w:tooltip="    &lt;*&gt; Указываются  все  виды  доходов  в  соответствии  с  постановлением">
              <w:r>
                <w:rPr>
                  <w:sz w:val="24"/>
                  <w:color w:val="0000ff"/>
                </w:rPr>
                <w:t xml:space="preserve">&lt;*&gt;</w:t>
              </w:r>
            </w:hyperlink>
          </w:p>
        </w:tc>
        <w:tc>
          <w:tcPr>
            <w:tcW w:w="1757" w:type="dxa"/>
          </w:tcPr>
          <w:p>
            <w:pPr>
              <w:pStyle w:val="0"/>
              <w:jc w:val="center"/>
            </w:pPr>
            <w:r>
              <w:rPr>
                <w:sz w:val="24"/>
              </w:rPr>
              <w:t xml:space="preserve">Размер дохода, руб.</w:t>
            </w:r>
          </w:p>
        </w:tc>
      </w:tr>
      <w:tr>
        <w:tc>
          <w:tcPr>
            <w:tcW w:w="1474" w:type="dxa"/>
          </w:tcPr>
          <w:p>
            <w:pPr>
              <w:pStyle w:val="0"/>
            </w:pPr>
            <w:r>
              <w:rPr>
                <w:sz w:val="24"/>
              </w:rPr>
            </w:r>
          </w:p>
        </w:tc>
        <w:tc>
          <w:tcPr>
            <w:tcW w:w="2835" w:type="dxa"/>
          </w:tcPr>
          <w:p>
            <w:pPr>
              <w:pStyle w:val="0"/>
            </w:pPr>
            <w:r>
              <w:rPr>
                <w:sz w:val="24"/>
              </w:rPr>
            </w:r>
          </w:p>
        </w:tc>
        <w:tc>
          <w:tcPr>
            <w:tcW w:w="1474" w:type="dxa"/>
          </w:tcPr>
          <w:p>
            <w:pPr>
              <w:pStyle w:val="0"/>
            </w:pPr>
            <w:r>
              <w:rPr>
                <w:sz w:val="24"/>
              </w:rPr>
            </w:r>
          </w:p>
        </w:tc>
        <w:tc>
          <w:tcPr>
            <w:tcW w:w="1531" w:type="dxa"/>
          </w:tcPr>
          <w:p>
            <w:pPr>
              <w:pStyle w:val="0"/>
            </w:pPr>
            <w:r>
              <w:rPr>
                <w:sz w:val="24"/>
              </w:rPr>
            </w:r>
          </w:p>
        </w:tc>
        <w:tc>
          <w:tcPr>
            <w:tcW w:w="1757" w:type="dxa"/>
          </w:tcPr>
          <w:p>
            <w:pPr>
              <w:pStyle w:val="0"/>
            </w:pPr>
            <w:r>
              <w:rPr>
                <w:sz w:val="24"/>
              </w:rPr>
            </w:r>
          </w:p>
        </w:tc>
      </w:tr>
      <w:tr>
        <w:tc>
          <w:tcPr>
            <w:tcW w:w="1474" w:type="dxa"/>
          </w:tcPr>
          <w:p>
            <w:pPr>
              <w:pStyle w:val="0"/>
            </w:pPr>
            <w:r>
              <w:rPr>
                <w:sz w:val="24"/>
              </w:rPr>
            </w:r>
          </w:p>
        </w:tc>
        <w:tc>
          <w:tcPr>
            <w:tcW w:w="2835" w:type="dxa"/>
          </w:tcPr>
          <w:p>
            <w:pPr>
              <w:pStyle w:val="0"/>
            </w:pPr>
            <w:r>
              <w:rPr>
                <w:sz w:val="24"/>
              </w:rPr>
            </w:r>
          </w:p>
        </w:tc>
        <w:tc>
          <w:tcPr>
            <w:tcW w:w="1474" w:type="dxa"/>
          </w:tcPr>
          <w:p>
            <w:pPr>
              <w:pStyle w:val="0"/>
            </w:pPr>
            <w:r>
              <w:rPr>
                <w:sz w:val="24"/>
              </w:rPr>
            </w:r>
          </w:p>
        </w:tc>
        <w:tc>
          <w:tcPr>
            <w:tcW w:w="1531" w:type="dxa"/>
          </w:tcPr>
          <w:p>
            <w:pPr>
              <w:pStyle w:val="0"/>
            </w:pPr>
            <w:r>
              <w:rPr>
                <w:sz w:val="24"/>
              </w:rPr>
            </w:r>
          </w:p>
        </w:tc>
        <w:tc>
          <w:tcPr>
            <w:tcW w:w="1757" w:type="dxa"/>
          </w:tcPr>
          <w:p>
            <w:pPr>
              <w:pStyle w:val="0"/>
            </w:pPr>
            <w:r>
              <w:rPr>
                <w:sz w:val="24"/>
              </w:rPr>
            </w:r>
          </w:p>
        </w:tc>
      </w:tr>
      <w:tr>
        <w:tc>
          <w:tcPr>
            <w:tcW w:w="1474" w:type="dxa"/>
          </w:tcPr>
          <w:p>
            <w:pPr>
              <w:pStyle w:val="0"/>
            </w:pPr>
            <w:r>
              <w:rPr>
                <w:sz w:val="24"/>
              </w:rPr>
            </w:r>
          </w:p>
        </w:tc>
        <w:tc>
          <w:tcPr>
            <w:tcW w:w="2835" w:type="dxa"/>
          </w:tcPr>
          <w:p>
            <w:pPr>
              <w:pStyle w:val="0"/>
            </w:pPr>
            <w:r>
              <w:rPr>
                <w:sz w:val="24"/>
              </w:rPr>
            </w:r>
          </w:p>
        </w:tc>
        <w:tc>
          <w:tcPr>
            <w:tcW w:w="1474" w:type="dxa"/>
          </w:tcPr>
          <w:p>
            <w:pPr>
              <w:pStyle w:val="0"/>
            </w:pPr>
            <w:r>
              <w:rPr>
                <w:sz w:val="24"/>
              </w:rPr>
            </w:r>
          </w:p>
        </w:tc>
        <w:tc>
          <w:tcPr>
            <w:tcW w:w="1531" w:type="dxa"/>
          </w:tcPr>
          <w:p>
            <w:pPr>
              <w:pStyle w:val="0"/>
            </w:pPr>
            <w:r>
              <w:rPr>
                <w:sz w:val="24"/>
              </w:rPr>
            </w:r>
          </w:p>
        </w:tc>
        <w:tc>
          <w:tcPr>
            <w:tcW w:w="1757" w:type="dxa"/>
          </w:tcPr>
          <w:p>
            <w:pPr>
              <w:pStyle w:val="0"/>
            </w:pPr>
            <w:r>
              <w:rPr>
                <w:sz w:val="24"/>
              </w:rPr>
            </w:r>
          </w:p>
        </w:tc>
      </w:tr>
    </w:tbl>
    <w:p>
      <w:pPr>
        <w:pStyle w:val="0"/>
        <w:jc w:val="both"/>
      </w:pPr>
      <w:r>
        <w:rPr>
          <w:sz w:val="24"/>
        </w:rPr>
      </w:r>
    </w:p>
    <w:p>
      <w:pPr>
        <w:pStyle w:val="1"/>
        <w:jc w:val="both"/>
      </w:pPr>
      <w:r>
        <w:rPr>
          <w:sz w:val="20"/>
        </w:rPr>
        <w:t xml:space="preserve">    --------------------------------</w:t>
      </w:r>
    </w:p>
    <w:bookmarkStart w:id="1086" w:name="P1086"/>
    <w:bookmarkEnd w:id="1086"/>
    <w:p>
      <w:pPr>
        <w:pStyle w:val="1"/>
        <w:jc w:val="both"/>
      </w:pPr>
      <w:r>
        <w:rPr>
          <w:sz w:val="20"/>
        </w:rPr>
        <w:t xml:space="preserve">    &lt;*&gt; Указываются  все  виды  доходов  в  соответствии  с  </w:t>
      </w:r>
      <w:hyperlink w:history="0" r:id="rId154" w:tooltip="Постановление Правительства РФ от 20.08.2003 N 512 (ред. от 29.12.2025) &quot;О перечне видов доходов, учитываемых при расчете среднедушевого дохода семьи и дохода одиноко проживающего гражданина для оказания им государственной социальной помощи&quot; {КонсультантПлюс}">
        <w:r>
          <w:rPr>
            <w:sz w:val="20"/>
            <w:color w:val="0000ff"/>
          </w:rPr>
          <w:t xml:space="preserve">постановлением</w:t>
        </w:r>
      </w:hyperlink>
    </w:p>
    <w:p>
      <w:pPr>
        <w:pStyle w:val="1"/>
        <w:jc w:val="both"/>
      </w:pPr>
      <w:r>
        <w:rPr>
          <w:sz w:val="20"/>
        </w:rPr>
        <w:t xml:space="preserve">Правительства РФ от 20.08.2003 N 512.</w:t>
      </w:r>
    </w:p>
    <w:p>
      <w:pPr>
        <w:pStyle w:val="1"/>
        <w:jc w:val="both"/>
      </w:pPr>
      <w:r>
        <w:rPr>
          <w:sz w:val="20"/>
        </w:rPr>
      </w:r>
    </w:p>
    <w:p>
      <w:pPr>
        <w:pStyle w:val="1"/>
        <w:jc w:val="both"/>
      </w:pPr>
      <w:r>
        <w:rPr>
          <w:sz w:val="20"/>
        </w:rPr>
        <w:t xml:space="preserve">4. Жилищные условия _______________________________________________________</w:t>
      </w:r>
    </w:p>
    <w:p>
      <w:pPr>
        <w:pStyle w:val="1"/>
        <w:jc w:val="both"/>
      </w:pPr>
      <w:r>
        <w:rPr>
          <w:sz w:val="20"/>
        </w:rPr>
        <w:t xml:space="preserve">                     (частный дом, квартира (количество комнат), комната,</w:t>
      </w:r>
    </w:p>
    <w:p>
      <w:pPr>
        <w:pStyle w:val="1"/>
        <w:jc w:val="both"/>
      </w:pPr>
      <w:r>
        <w:rPr>
          <w:sz w:val="20"/>
        </w:rPr>
        <w:t xml:space="preserve">                                       площадь квартиры)</w:t>
      </w:r>
    </w:p>
    <w:p>
      <w:pPr>
        <w:pStyle w:val="1"/>
        <w:jc w:val="both"/>
      </w:pPr>
      <w:r>
        <w:rPr>
          <w:sz w:val="20"/>
        </w:rPr>
        <w:t xml:space="preserve">благоустроенность жилья ___________________________________________________</w:t>
      </w:r>
    </w:p>
    <w:p>
      <w:pPr>
        <w:pStyle w:val="1"/>
        <w:jc w:val="both"/>
      </w:pPr>
      <w:r>
        <w:rPr>
          <w:sz w:val="20"/>
        </w:rPr>
        <w:t xml:space="preserve">                          (вид отопления, наличие горячей, холодной воды</w:t>
      </w:r>
    </w:p>
    <w:p>
      <w:pPr>
        <w:pStyle w:val="1"/>
        <w:jc w:val="both"/>
      </w:pPr>
      <w:r>
        <w:rPr>
          <w:sz w:val="20"/>
        </w:rPr>
        <w:t xml:space="preserve">                                            в квартире)</w:t>
      </w:r>
    </w:p>
    <w:p>
      <w:pPr>
        <w:pStyle w:val="1"/>
        <w:jc w:val="both"/>
      </w:pPr>
      <w:r>
        <w:rPr>
          <w:sz w:val="20"/>
        </w:rPr>
        <w:t xml:space="preserve">___________________________________________________________________________</w:t>
      </w:r>
    </w:p>
    <w:p>
      <w:pPr>
        <w:pStyle w:val="1"/>
        <w:jc w:val="both"/>
      </w:pPr>
      <w:r>
        <w:rPr>
          <w:sz w:val="20"/>
        </w:rPr>
        <w:t xml:space="preserve">5. Наличие приусадебного участка, подсобного хозяйства ____________________</w:t>
      </w:r>
    </w:p>
    <w:p>
      <w:pPr>
        <w:pStyle w:val="1"/>
        <w:jc w:val="both"/>
      </w:pPr>
      <w:r>
        <w:rPr>
          <w:sz w:val="20"/>
        </w:rPr>
        <w:t xml:space="preserve">6. Имущество,   принадлежащее   членам   семьи   на   праве   собственности</w:t>
      </w:r>
    </w:p>
    <w:p>
      <w:pPr>
        <w:pStyle w:val="1"/>
        <w:jc w:val="both"/>
      </w:pPr>
      <w:r>
        <w:rPr>
          <w:sz w:val="20"/>
        </w:rPr>
        <w:t xml:space="preserve">___________________________________________________________________________</w:t>
      </w:r>
    </w:p>
    <w:p>
      <w:pPr>
        <w:pStyle w:val="1"/>
        <w:jc w:val="both"/>
      </w:pPr>
      <w:r>
        <w:rPr>
          <w:sz w:val="20"/>
        </w:rPr>
        <w:t xml:space="preserve">7. Вид  использования  указанного  имущества  и  размер  получаемых доходов</w:t>
      </w:r>
    </w:p>
    <w:p>
      <w:pPr>
        <w:pStyle w:val="1"/>
        <w:jc w:val="both"/>
      </w:pPr>
      <w:r>
        <w:rPr>
          <w:sz w:val="20"/>
        </w:rPr>
        <w:t xml:space="preserve">___________________________________________________________________________</w:t>
      </w:r>
    </w:p>
    <w:p>
      <w:pPr>
        <w:pStyle w:val="1"/>
        <w:jc w:val="both"/>
      </w:pPr>
      <w:r>
        <w:rPr>
          <w:sz w:val="20"/>
        </w:rPr>
        <w:t xml:space="preserve">8. Заключение комиссии</w:t>
      </w:r>
    </w:p>
    <w:p>
      <w:pPr>
        <w:pStyle w:val="1"/>
        <w:jc w:val="both"/>
      </w:pPr>
      <w:r>
        <w:rPr>
          <w:sz w:val="20"/>
        </w:rPr>
        <w:t xml:space="preserve">___________________________________________________________________________</w:t>
      </w:r>
    </w:p>
    <w:p>
      <w:pPr>
        <w:pStyle w:val="1"/>
        <w:jc w:val="both"/>
      </w:pPr>
      <w:r>
        <w:rPr>
          <w:sz w:val="20"/>
        </w:rPr>
        <w:t xml:space="preserve">___________________________________________________________________________</w:t>
      </w:r>
    </w:p>
    <w:p>
      <w:pPr>
        <w:pStyle w:val="1"/>
        <w:jc w:val="both"/>
      </w:pPr>
      <w:r>
        <w:rPr>
          <w:sz w:val="20"/>
        </w:rPr>
        <w:t xml:space="preserve">___________________________________________________________________________</w:t>
      </w:r>
    </w:p>
    <w:p>
      <w:pPr>
        <w:pStyle w:val="1"/>
        <w:jc w:val="both"/>
      </w:pPr>
      <w:r>
        <w:rPr>
          <w:sz w:val="20"/>
        </w:rPr>
        <w:t xml:space="preserve">Дата _________________</w:t>
      </w:r>
    </w:p>
    <w:p>
      <w:pPr>
        <w:pStyle w:val="1"/>
        <w:jc w:val="both"/>
      </w:pPr>
      <w:r>
        <w:rPr>
          <w:sz w:val="20"/>
        </w:rPr>
        <w:t xml:space="preserve">Подписи членов комиссии _____________</w:t>
      </w:r>
    </w:p>
    <w:p>
      <w:pPr>
        <w:pStyle w:val="1"/>
        <w:jc w:val="both"/>
      </w:pPr>
      <w:r>
        <w:rPr>
          <w:sz w:val="20"/>
        </w:rPr>
        <w:t xml:space="preserve">                        _____________</w:t>
      </w:r>
    </w:p>
    <w:p>
      <w:pPr>
        <w:pStyle w:val="1"/>
        <w:jc w:val="both"/>
      </w:pPr>
      <w:r>
        <w:rPr>
          <w:sz w:val="20"/>
        </w:rPr>
        <w:t xml:space="preserve">                        _____________</w:t>
      </w:r>
    </w:p>
    <w:p>
      <w:pPr>
        <w:pStyle w:val="1"/>
        <w:jc w:val="both"/>
      </w:pPr>
      <w:r>
        <w:rPr>
          <w:sz w:val="20"/>
        </w:rPr>
        <w:t xml:space="preserve">Подпись обследуемого    _____________</w:t>
      </w:r>
    </w:p>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outlineLvl w:val="1"/>
        <w:jc w:val="right"/>
      </w:pPr>
      <w:r>
        <w:rPr>
          <w:sz w:val="24"/>
        </w:rPr>
        <w:t xml:space="preserve">Приложение N 4</w:t>
      </w:r>
    </w:p>
    <w:p>
      <w:pPr>
        <w:pStyle w:val="0"/>
        <w:jc w:val="right"/>
      </w:pPr>
      <w:r>
        <w:rPr>
          <w:sz w:val="24"/>
        </w:rPr>
        <w:t xml:space="preserve">к Порядку</w:t>
      </w:r>
    </w:p>
    <w:p>
      <w:pPr>
        <w:pStyle w:val="0"/>
        <w:jc w:val="both"/>
      </w:pPr>
      <w:r>
        <w:rPr>
          <w:sz w:val="24"/>
        </w:rPr>
      </w:r>
    </w:p>
    <w:bookmarkStart w:id="1118" w:name="P1118"/>
    <w:bookmarkEnd w:id="1118"/>
    <w:p>
      <w:pPr>
        <w:pStyle w:val="1"/>
        <w:jc w:val="both"/>
      </w:pPr>
      <w:r>
        <w:rPr>
          <w:sz w:val="20"/>
        </w:rPr>
        <w:t xml:space="preserve">                            Протокол заседания</w:t>
      </w:r>
    </w:p>
    <w:p>
      <w:pPr>
        <w:pStyle w:val="1"/>
        <w:jc w:val="both"/>
      </w:pPr>
      <w:r>
        <w:rPr>
          <w:sz w:val="20"/>
        </w:rPr>
        <w:t xml:space="preserve">        комиссии по оказанию адресной социальной помощи N ________</w:t>
      </w:r>
    </w:p>
    <w:p>
      <w:pPr>
        <w:pStyle w:val="1"/>
        <w:jc w:val="both"/>
      </w:pPr>
      <w:r>
        <w:rPr>
          <w:sz w:val="20"/>
        </w:rPr>
      </w:r>
    </w:p>
    <w:p>
      <w:pPr>
        <w:pStyle w:val="1"/>
        <w:jc w:val="both"/>
      </w:pPr>
      <w:r>
        <w:rPr>
          <w:sz w:val="20"/>
        </w:rPr>
        <w:t xml:space="preserve">_____________ 20__ год</w:t>
      </w:r>
    </w:p>
    <w:p>
      <w:pPr>
        <w:pStyle w:val="1"/>
        <w:jc w:val="both"/>
      </w:pPr>
      <w:r>
        <w:rPr>
          <w:sz w:val="20"/>
        </w:rPr>
      </w:r>
    </w:p>
    <w:p>
      <w:pPr>
        <w:pStyle w:val="1"/>
        <w:jc w:val="both"/>
      </w:pPr>
      <w:r>
        <w:rPr>
          <w:sz w:val="20"/>
        </w:rPr>
        <w:t xml:space="preserve">Председатель комиссии:       ______________________________________________</w:t>
      </w:r>
    </w:p>
    <w:p>
      <w:pPr>
        <w:pStyle w:val="1"/>
        <w:jc w:val="both"/>
      </w:pPr>
      <w:r>
        <w:rPr>
          <w:sz w:val="20"/>
        </w:rPr>
        <w:t xml:space="preserve">Присутствовали:              ______________________________________________</w:t>
      </w:r>
    </w:p>
    <w:p>
      <w:pPr>
        <w:pStyle w:val="1"/>
        <w:jc w:val="both"/>
      </w:pPr>
      <w:r>
        <w:rPr>
          <w:sz w:val="20"/>
        </w:rPr>
        <w:t xml:space="preserve">                             ______________________________________________</w:t>
      </w:r>
    </w:p>
    <w:p>
      <w:pPr>
        <w:pStyle w:val="1"/>
        <w:jc w:val="both"/>
      </w:pPr>
      <w:r>
        <w:rPr>
          <w:sz w:val="20"/>
        </w:rPr>
        <w:t xml:space="preserve">                             ______________________________________________</w:t>
      </w:r>
    </w:p>
    <w:p>
      <w:pPr>
        <w:pStyle w:val="1"/>
        <w:jc w:val="both"/>
      </w:pPr>
      <w:r>
        <w:rPr>
          <w:sz w:val="20"/>
        </w:rPr>
        <w:t xml:space="preserve">Секретарь:                   ______________________________________________</w:t>
      </w:r>
    </w:p>
    <w:p>
      <w:pPr>
        <w:pStyle w:val="1"/>
        <w:jc w:val="both"/>
      </w:pPr>
      <w:r>
        <w:rPr>
          <w:sz w:val="20"/>
        </w:rPr>
      </w:r>
    </w:p>
    <w:p>
      <w:pPr>
        <w:pStyle w:val="1"/>
        <w:jc w:val="both"/>
      </w:pPr>
      <w:r>
        <w:rPr>
          <w:sz w:val="20"/>
        </w:rPr>
        <w:t xml:space="preserve">                               Повестка дня</w:t>
      </w:r>
    </w:p>
    <w:p>
      <w:pPr>
        <w:pStyle w:val="1"/>
        <w:jc w:val="both"/>
      </w:pPr>
      <w:r>
        <w:rPr>
          <w:sz w:val="20"/>
        </w:rPr>
      </w:r>
    </w:p>
    <w:p>
      <w:pPr>
        <w:pStyle w:val="1"/>
        <w:jc w:val="both"/>
      </w:pPr>
      <w:r>
        <w:rPr>
          <w:sz w:val="20"/>
        </w:rPr>
        <w:t xml:space="preserve"> 1.</w:t>
      </w:r>
    </w:p>
    <w:p>
      <w:pPr>
        <w:pStyle w:val="1"/>
        <w:jc w:val="both"/>
      </w:pPr>
      <w:r>
        <w:rPr>
          <w:sz w:val="20"/>
        </w:rPr>
        <w:t xml:space="preserve">___________________________________________________________________________</w:t>
      </w:r>
    </w:p>
    <w:p>
      <w:pPr>
        <w:pStyle w:val="1"/>
        <w:jc w:val="both"/>
      </w:pPr>
      <w:r>
        <w:rPr>
          <w:sz w:val="20"/>
        </w:rPr>
        <w:t xml:space="preserve"> 2.</w:t>
      </w:r>
    </w:p>
    <w:p>
      <w:pPr>
        <w:pStyle w:val="1"/>
        <w:jc w:val="both"/>
      </w:pPr>
      <w:r>
        <w:rPr>
          <w:sz w:val="20"/>
        </w:rPr>
        <w:t xml:space="preserve">___________________________________________________________________________</w:t>
      </w:r>
    </w:p>
    <w:p>
      <w:pPr>
        <w:pStyle w:val="1"/>
        <w:jc w:val="both"/>
      </w:pPr>
      <w:r>
        <w:rPr>
          <w:sz w:val="20"/>
        </w:rPr>
        <w:t xml:space="preserve"> 3.</w:t>
      </w:r>
    </w:p>
    <w:p>
      <w:pPr>
        <w:pStyle w:val="1"/>
        <w:jc w:val="both"/>
      </w:pPr>
      <w:r>
        <w:rPr>
          <w:sz w:val="20"/>
        </w:rPr>
        <w:t xml:space="preserve">___________________________________________________________________________</w:t>
      </w:r>
    </w:p>
    <w:p>
      <w:pPr>
        <w:pStyle w:val="1"/>
        <w:jc w:val="both"/>
      </w:pPr>
      <w:r>
        <w:rPr>
          <w:sz w:val="20"/>
        </w:rPr>
        <w:t xml:space="preserve"> 4.</w:t>
      </w:r>
    </w:p>
    <w:p>
      <w:pPr>
        <w:pStyle w:val="1"/>
        <w:jc w:val="both"/>
      </w:pPr>
      <w:r>
        <w:rPr>
          <w:sz w:val="20"/>
        </w:rPr>
        <w:t xml:space="preserve">___________________________________________________________________________</w:t>
      </w:r>
    </w:p>
    <w:p>
      <w:pPr>
        <w:pStyle w:val="1"/>
        <w:jc w:val="both"/>
      </w:pPr>
      <w:r>
        <w:rPr>
          <w:sz w:val="20"/>
        </w:rPr>
      </w:r>
    </w:p>
    <w:p>
      <w:pPr>
        <w:pStyle w:val="1"/>
        <w:jc w:val="both"/>
      </w:pPr>
      <w:r>
        <w:rPr>
          <w:sz w:val="20"/>
        </w:rPr>
        <w:t xml:space="preserve">Заслушали: ________________________________________________________________</w:t>
      </w:r>
    </w:p>
    <w:p>
      <w:pPr>
        <w:pStyle w:val="1"/>
        <w:jc w:val="both"/>
      </w:pPr>
      <w:r>
        <w:rPr>
          <w:sz w:val="20"/>
        </w:rPr>
        <w:t xml:space="preserve">                                 (Ф.И.О. докладчика)</w:t>
      </w:r>
    </w:p>
    <w:p>
      <w:pPr>
        <w:pStyle w:val="1"/>
        <w:jc w:val="both"/>
      </w:pPr>
      <w:r>
        <w:rPr>
          <w:sz w:val="20"/>
        </w:rPr>
        <w:t xml:space="preserve">Вопрос: ___________________________________________________________________</w:t>
      </w:r>
    </w:p>
    <w:p>
      <w:pPr>
        <w:pStyle w:val="1"/>
        <w:jc w:val="both"/>
      </w:pPr>
      <w:r>
        <w:rPr>
          <w:sz w:val="20"/>
        </w:rPr>
        <w:t xml:space="preserve">                                  (текст доклада)</w:t>
      </w:r>
    </w:p>
    <w:p>
      <w:pPr>
        <w:pStyle w:val="1"/>
        <w:jc w:val="both"/>
      </w:pPr>
      <w:r>
        <w:rPr>
          <w:sz w:val="20"/>
        </w:rPr>
        <w:t xml:space="preserve">___________________________________________________________________________</w:t>
      </w:r>
    </w:p>
    <w:p>
      <w:pPr>
        <w:pStyle w:val="1"/>
        <w:jc w:val="both"/>
      </w:pPr>
      <w:r>
        <w:rPr>
          <w:sz w:val="20"/>
        </w:rPr>
        <w:t xml:space="preserve">___________________________________________________________________________</w:t>
      </w:r>
    </w:p>
    <w:p>
      <w:pPr>
        <w:pStyle w:val="1"/>
        <w:jc w:val="both"/>
      </w:pPr>
      <w:r>
        <w:rPr>
          <w:sz w:val="20"/>
        </w:rPr>
      </w:r>
    </w:p>
    <w:p>
      <w:pPr>
        <w:pStyle w:val="1"/>
        <w:jc w:val="both"/>
      </w:pPr>
      <w:r>
        <w:rPr>
          <w:sz w:val="20"/>
        </w:rPr>
        <w:t xml:space="preserve">Выступили: ________________________________________________________________</w:t>
      </w:r>
    </w:p>
    <w:p>
      <w:pPr>
        <w:pStyle w:val="1"/>
        <w:jc w:val="both"/>
      </w:pPr>
      <w:r>
        <w:rPr>
          <w:sz w:val="20"/>
        </w:rPr>
        <w:t xml:space="preserve">                                 (Ф.И.О. выступающих)</w:t>
      </w:r>
    </w:p>
    <w:p>
      <w:pPr>
        <w:pStyle w:val="1"/>
        <w:jc w:val="both"/>
      </w:pPr>
      <w:r>
        <w:rPr>
          <w:sz w:val="20"/>
        </w:rPr>
      </w:r>
    </w:p>
    <w:p>
      <w:pPr>
        <w:pStyle w:val="1"/>
        <w:jc w:val="both"/>
      </w:pPr>
      <w:r>
        <w:rPr>
          <w:sz w:val="20"/>
        </w:rPr>
        <w:t xml:space="preserve">Краткое содержание ________________________________________________________</w:t>
      </w:r>
    </w:p>
    <w:p>
      <w:pPr>
        <w:pStyle w:val="1"/>
        <w:jc w:val="both"/>
      </w:pPr>
      <w:r>
        <w:rPr>
          <w:sz w:val="20"/>
        </w:rPr>
        <w:t xml:space="preserve">___________________________________________________________________________</w:t>
      </w:r>
    </w:p>
    <w:p>
      <w:pPr>
        <w:pStyle w:val="1"/>
        <w:jc w:val="both"/>
      </w:pPr>
      <w:r>
        <w:rPr>
          <w:sz w:val="20"/>
        </w:rPr>
        <w:t xml:space="preserve">___________________________________________________________________________</w:t>
      </w:r>
    </w:p>
    <w:p>
      <w:pPr>
        <w:pStyle w:val="1"/>
        <w:jc w:val="both"/>
      </w:pPr>
      <w:r>
        <w:rPr>
          <w:sz w:val="20"/>
        </w:rPr>
        <w:t xml:space="preserve">___________________________________________________________________________</w:t>
      </w:r>
    </w:p>
    <w:p>
      <w:pPr>
        <w:pStyle w:val="1"/>
        <w:jc w:val="both"/>
      </w:pPr>
      <w:r>
        <w:rPr>
          <w:sz w:val="20"/>
        </w:rPr>
        <w:t xml:space="preserve">___________________________________________________________________________</w:t>
      </w:r>
    </w:p>
    <w:p>
      <w:pPr>
        <w:pStyle w:val="1"/>
        <w:jc w:val="both"/>
      </w:pPr>
      <w:r>
        <w:rPr>
          <w:sz w:val="20"/>
        </w:rPr>
      </w:r>
    </w:p>
    <w:p>
      <w:pPr>
        <w:pStyle w:val="1"/>
        <w:jc w:val="both"/>
      </w:pPr>
      <w:r>
        <w:rPr>
          <w:sz w:val="20"/>
        </w:rPr>
        <w:t xml:space="preserve">Голосовали: _______________________________________________________________</w:t>
      </w:r>
    </w:p>
    <w:p>
      <w:pPr>
        <w:pStyle w:val="1"/>
        <w:jc w:val="both"/>
      </w:pPr>
      <w:r>
        <w:rPr>
          <w:sz w:val="20"/>
        </w:rPr>
        <w:t xml:space="preserve">___________________________________________________________________________</w:t>
      </w:r>
    </w:p>
    <w:p>
      <w:pPr>
        <w:pStyle w:val="1"/>
        <w:jc w:val="both"/>
      </w:pPr>
      <w:r>
        <w:rPr>
          <w:sz w:val="20"/>
        </w:rPr>
        <w:t xml:space="preserve">___________________________________________________________________________</w:t>
      </w:r>
    </w:p>
    <w:p>
      <w:pPr>
        <w:pStyle w:val="1"/>
        <w:jc w:val="both"/>
      </w:pPr>
      <w:r>
        <w:rPr>
          <w:sz w:val="20"/>
        </w:rPr>
      </w:r>
    </w:p>
    <w:p>
      <w:pPr>
        <w:pStyle w:val="1"/>
        <w:jc w:val="both"/>
      </w:pPr>
      <w:r>
        <w:rPr>
          <w:sz w:val="20"/>
        </w:rPr>
        <w:t xml:space="preserve">Решение о предоставлении (об отказе в предоставлении с указанием причин для</w:t>
      </w:r>
    </w:p>
    <w:p>
      <w:pPr>
        <w:pStyle w:val="1"/>
        <w:jc w:val="both"/>
      </w:pPr>
      <w:r>
        <w:rPr>
          <w:sz w:val="20"/>
        </w:rPr>
        <w:t xml:space="preserve">отказа) адресной социальной помощи:</w:t>
      </w:r>
    </w:p>
    <w:p>
      <w:pPr>
        <w:pStyle w:val="1"/>
        <w:jc w:val="both"/>
      </w:pPr>
      <w:r>
        <w:rPr>
          <w:sz w:val="20"/>
        </w:rPr>
        <w:t xml:space="preserve">___________________________________________________________________________</w:t>
      </w:r>
    </w:p>
    <w:p>
      <w:pPr>
        <w:pStyle w:val="1"/>
        <w:jc w:val="both"/>
      </w:pPr>
      <w:r>
        <w:rPr>
          <w:sz w:val="20"/>
        </w:rPr>
        <w:t xml:space="preserve">___________________________________________________________________________</w:t>
      </w:r>
    </w:p>
    <w:p>
      <w:pPr>
        <w:pStyle w:val="1"/>
        <w:jc w:val="both"/>
      </w:pPr>
      <w:r>
        <w:rPr>
          <w:sz w:val="20"/>
        </w:rPr>
      </w:r>
    </w:p>
    <w:p>
      <w:pPr>
        <w:pStyle w:val="1"/>
        <w:jc w:val="both"/>
      </w:pPr>
      <w:r>
        <w:rPr>
          <w:sz w:val="20"/>
        </w:rPr>
        <w:t xml:space="preserve">Подписи членов комиссии:</w:t>
      </w:r>
    </w:p>
    <w:p>
      <w:pPr>
        <w:pStyle w:val="1"/>
        <w:jc w:val="both"/>
      </w:pPr>
      <w:r>
        <w:rPr>
          <w:sz w:val="20"/>
        </w:rPr>
        <w:t xml:space="preserve">___________________________________________________________________________</w:t>
      </w:r>
    </w:p>
    <w:p>
      <w:pPr>
        <w:pStyle w:val="1"/>
        <w:jc w:val="both"/>
      </w:pPr>
      <w:r>
        <w:rPr>
          <w:sz w:val="20"/>
        </w:rPr>
        <w:t xml:space="preserve">___________________________________________________________________________</w:t>
      </w:r>
    </w:p>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outlineLvl w:val="1"/>
        <w:jc w:val="right"/>
      </w:pPr>
      <w:r>
        <w:rPr>
          <w:sz w:val="24"/>
        </w:rPr>
        <w:t xml:space="preserve">Приложение N 5</w:t>
      </w:r>
    </w:p>
    <w:p>
      <w:pPr>
        <w:pStyle w:val="0"/>
        <w:jc w:val="right"/>
      </w:pPr>
      <w:r>
        <w:rPr>
          <w:sz w:val="24"/>
        </w:rPr>
        <w:t xml:space="preserve">к Порядку</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center"/>
            </w:pPr>
            <w:r>
              <w:rPr>
                <w:sz w:val="24"/>
                <w:color w:val="392c69"/>
              </w:rPr>
              <w:t xml:space="preserve">Список изменяющих документов</w:t>
            </w:r>
          </w:p>
          <w:p>
            <w:pPr>
              <w:pStyle w:val="0"/>
              <w:jc w:val="center"/>
            </w:pPr>
            <w:r>
              <w:rPr>
                <w:sz w:val="24"/>
                <w:color w:val="392c69"/>
              </w:rPr>
              <w:t xml:space="preserve">(в ред. постановлений Правительства Амурской области</w:t>
            </w:r>
          </w:p>
          <w:p>
            <w:pPr>
              <w:pStyle w:val="0"/>
              <w:jc w:val="center"/>
            </w:pPr>
            <w:r>
              <w:rPr>
                <w:sz w:val="24"/>
                <w:color w:val="392c69"/>
              </w:rPr>
              <w:t xml:space="preserve">от 02.04.2021 </w:t>
            </w:r>
            <w:hyperlink w:history="0" r:id="rId155" w:tooltip="Постановление Правительства Амурской области от 02.04.2021 N 193 &quot;О внесении изменений в постановление Правительства Амурской области от 14 февраля 2011 г. N 64&quot; {КонсультантПлюс}">
              <w:r>
                <w:rPr>
                  <w:sz w:val="24"/>
                  <w:color w:val="0000ff"/>
                </w:rPr>
                <w:t xml:space="preserve">N 193</w:t>
              </w:r>
            </w:hyperlink>
            <w:r>
              <w:rPr>
                <w:sz w:val="24"/>
                <w:color w:val="392c69"/>
              </w:rPr>
              <w:t xml:space="preserve">, от 25.12.2023 </w:t>
            </w:r>
            <w:hyperlink w:history="0" r:id="rId156" w:tooltip="Постановление Правительства Амурской области от 25.12.2023 N 1107 &quot;О внесении изменений в постановление Правительства Амурской области от 14 февраля 2011 г. N 64&quot; {КонсультантПлюс}">
              <w:r>
                <w:rPr>
                  <w:sz w:val="24"/>
                  <w:color w:val="0000ff"/>
                </w:rPr>
                <w:t xml:space="preserve">N 1107</w:t>
              </w:r>
            </w:hyperlink>
            <w:r>
              <w:rPr>
                <w:sz w:val="24"/>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jc w:val="both"/>
      </w:pPr>
      <w:r>
        <w:rPr>
          <w:sz w:val="24"/>
        </w:rPr>
      </w:r>
    </w:p>
    <w:bookmarkStart w:id="1179" w:name="P1179"/>
    <w:bookmarkEnd w:id="1179"/>
    <w:p>
      <w:pPr>
        <w:pStyle w:val="1"/>
        <w:jc w:val="both"/>
      </w:pPr>
      <w:r>
        <w:rPr>
          <w:sz w:val="20"/>
        </w:rPr>
        <w:t xml:space="preserve">                                УВЕДОМЛЕНИЕ</w:t>
      </w:r>
    </w:p>
    <w:p>
      <w:pPr>
        <w:pStyle w:val="1"/>
        <w:jc w:val="both"/>
      </w:pPr>
      <w:r>
        <w:rPr>
          <w:sz w:val="20"/>
        </w:rPr>
        <w:t xml:space="preserve">                  о назначении адресной социальной помощи</w:t>
      </w:r>
    </w:p>
    <w:p>
      <w:pPr>
        <w:pStyle w:val="1"/>
        <w:jc w:val="both"/>
      </w:pPr>
      <w:r>
        <w:rPr>
          <w:sz w:val="20"/>
        </w:rPr>
      </w:r>
    </w:p>
    <w:p>
      <w:pPr>
        <w:pStyle w:val="1"/>
        <w:jc w:val="both"/>
      </w:pPr>
      <w:r>
        <w:rPr>
          <w:sz w:val="20"/>
        </w:rPr>
        <w:t xml:space="preserve">гражданину, _______________________________________________________________</w:t>
      </w:r>
    </w:p>
    <w:p>
      <w:pPr>
        <w:pStyle w:val="1"/>
        <w:jc w:val="both"/>
      </w:pPr>
      <w:r>
        <w:rPr>
          <w:sz w:val="20"/>
        </w:rPr>
        <w:t xml:space="preserve">                               (фамилия, имя, отчество)</w:t>
      </w:r>
    </w:p>
    <w:p>
      <w:pPr>
        <w:pStyle w:val="1"/>
        <w:jc w:val="both"/>
      </w:pPr>
      <w:r>
        <w:rPr>
          <w:sz w:val="20"/>
        </w:rPr>
        <w:t xml:space="preserve">проживающему (щей) по адресу: _____________________________________________</w:t>
      </w:r>
    </w:p>
    <w:p>
      <w:pPr>
        <w:pStyle w:val="1"/>
        <w:jc w:val="both"/>
      </w:pPr>
      <w:r>
        <w:rPr>
          <w:sz w:val="20"/>
        </w:rPr>
      </w:r>
    </w:p>
    <w:p>
      <w:pPr>
        <w:pStyle w:val="1"/>
        <w:jc w:val="both"/>
      </w:pPr>
      <w:r>
        <w:rPr>
          <w:sz w:val="20"/>
        </w:rPr>
        <w:t xml:space="preserve">    По  результатам  рассмотрения Вашего заявления (указать входящий номер,</w:t>
      </w:r>
    </w:p>
    <w:p>
      <w:pPr>
        <w:pStyle w:val="1"/>
        <w:jc w:val="both"/>
      </w:pPr>
      <w:r>
        <w:rPr>
          <w:sz w:val="20"/>
        </w:rPr>
        <w:t xml:space="preserve">дату  регистрации)  и  прилагаемых  к нему документов комиссией по оказанию</w:t>
      </w:r>
    </w:p>
    <w:p>
      <w:pPr>
        <w:pStyle w:val="1"/>
        <w:jc w:val="both"/>
      </w:pPr>
      <w:r>
        <w:rPr>
          <w:sz w:val="20"/>
        </w:rPr>
        <w:t xml:space="preserve">адресной  социальной  помощи,  созданной  при  ГКУ  УСЗН, принято решение о</w:t>
      </w:r>
    </w:p>
    <w:p>
      <w:pPr>
        <w:pStyle w:val="1"/>
        <w:jc w:val="both"/>
      </w:pPr>
      <w:r>
        <w:rPr>
          <w:sz w:val="20"/>
        </w:rPr>
        <w:t xml:space="preserve">назначении Вам адресной социальной помощи в виде:</w:t>
      </w:r>
    </w:p>
    <w:p>
      <w:pPr>
        <w:pStyle w:val="1"/>
        <w:jc w:val="both"/>
      </w:pPr>
      <w:r>
        <w:rPr>
          <w:sz w:val="20"/>
        </w:rPr>
        <w:t xml:space="preserve">___________________________________________________________________________</w:t>
      </w:r>
    </w:p>
    <w:p>
      <w:pPr>
        <w:pStyle w:val="1"/>
        <w:jc w:val="both"/>
      </w:pPr>
      <w:r>
        <w:rPr>
          <w:sz w:val="20"/>
        </w:rPr>
        <w:t xml:space="preserve">      (указать вид адресной социальной помощи (единовременная выплата,</w:t>
      </w:r>
    </w:p>
    <w:p>
      <w:pPr>
        <w:pStyle w:val="1"/>
        <w:jc w:val="both"/>
      </w:pPr>
      <w:r>
        <w:rPr>
          <w:sz w:val="20"/>
        </w:rPr>
        <w:t xml:space="preserve">   натуральная помощь (посредством выдачи продуктовых карт, электронного</w:t>
      </w:r>
    </w:p>
    <w:p>
      <w:pPr>
        <w:pStyle w:val="1"/>
        <w:jc w:val="both"/>
      </w:pPr>
      <w:r>
        <w:rPr>
          <w:sz w:val="20"/>
        </w:rPr>
        <w:t xml:space="preserve">                   сертификата, предоставления товаров))</w:t>
      </w:r>
    </w:p>
    <w:p>
      <w:pPr>
        <w:pStyle w:val="1"/>
        <w:jc w:val="both"/>
      </w:pPr>
      <w:r>
        <w:rPr>
          <w:sz w:val="20"/>
        </w:rPr>
        <w:t xml:space="preserve">___________________________________________________________________________</w:t>
      </w:r>
    </w:p>
    <w:p>
      <w:pPr>
        <w:pStyle w:val="1"/>
        <w:jc w:val="both"/>
      </w:pPr>
      <w:r>
        <w:rPr>
          <w:sz w:val="20"/>
        </w:rPr>
        <w:t xml:space="preserve">                  (назначение адресной социальной помощи)</w:t>
      </w:r>
    </w:p>
    <w:p>
      <w:pPr>
        <w:pStyle w:val="1"/>
        <w:jc w:val="both"/>
      </w:pPr>
      <w:r>
        <w:rPr>
          <w:sz w:val="20"/>
        </w:rPr>
      </w:r>
    </w:p>
    <w:p>
      <w:pPr>
        <w:pStyle w:val="1"/>
        <w:jc w:val="both"/>
      </w:pPr>
      <w:r>
        <w:rPr>
          <w:sz w:val="20"/>
        </w:rPr>
        <w:t xml:space="preserve">в размере ___________ руб.</w:t>
      </w:r>
    </w:p>
    <w:p>
      <w:pPr>
        <w:pStyle w:val="1"/>
        <w:jc w:val="both"/>
      </w:pPr>
      <w:r>
        <w:rPr>
          <w:sz w:val="20"/>
        </w:rPr>
      </w:r>
    </w:p>
    <w:p>
      <w:pPr>
        <w:pStyle w:val="1"/>
        <w:jc w:val="both"/>
      </w:pPr>
      <w:r>
        <w:rPr>
          <w:sz w:val="20"/>
        </w:rPr>
        <w:t xml:space="preserve">    Вышеуказанное  решение  комиссии  может  быть обжаловано в министерство</w:t>
      </w:r>
    </w:p>
    <w:p>
      <w:pPr>
        <w:pStyle w:val="1"/>
        <w:jc w:val="both"/>
      </w:pPr>
      <w:r>
        <w:rPr>
          <w:sz w:val="20"/>
        </w:rPr>
        <w:t xml:space="preserve">социальной  защиты  населения  Амурской  области  и  (или) в суд в порядке,</w:t>
      </w:r>
    </w:p>
    <w:p>
      <w:pPr>
        <w:pStyle w:val="1"/>
        <w:jc w:val="both"/>
      </w:pPr>
      <w:r>
        <w:rPr>
          <w:sz w:val="20"/>
        </w:rPr>
        <w:t xml:space="preserve">установленном законодательством Российской Федерации.</w:t>
      </w:r>
    </w:p>
    <w:p>
      <w:pPr>
        <w:pStyle w:val="1"/>
        <w:jc w:val="both"/>
      </w:pPr>
      <w:r>
        <w:rPr>
          <w:sz w:val="20"/>
        </w:rPr>
      </w:r>
    </w:p>
    <w:p>
      <w:pPr>
        <w:pStyle w:val="1"/>
        <w:jc w:val="both"/>
      </w:pPr>
      <w:r>
        <w:rPr>
          <w:sz w:val="20"/>
        </w:rPr>
        <w:t xml:space="preserve">Руководитель ГКУ УСЗН _________________</w:t>
      </w:r>
    </w:p>
    <w:p>
      <w:pPr>
        <w:pStyle w:val="1"/>
        <w:jc w:val="both"/>
      </w:pPr>
      <w:r>
        <w:rPr>
          <w:sz w:val="20"/>
        </w:rPr>
      </w:r>
    </w:p>
    <w:p>
      <w:pPr>
        <w:pStyle w:val="1"/>
        <w:jc w:val="both"/>
      </w:pPr>
      <w:r>
        <w:rPr>
          <w:sz w:val="20"/>
        </w:rPr>
        <w:t xml:space="preserve">М.П.</w:t>
      </w:r>
    </w:p>
    <w:p>
      <w:pPr>
        <w:pStyle w:val="1"/>
        <w:jc w:val="both"/>
      </w:pPr>
      <w:r>
        <w:rPr>
          <w:sz w:val="20"/>
        </w:rPr>
        <w:t xml:space="preserve">_______________________________________________________</w:t>
      </w:r>
    </w:p>
    <w:p>
      <w:pPr>
        <w:pStyle w:val="1"/>
        <w:jc w:val="both"/>
      </w:pPr>
      <w:r>
        <w:rPr>
          <w:sz w:val="20"/>
        </w:rPr>
        <w:t xml:space="preserve"> (Ф.И.О. и должность лица, подготовившего уведомление)</w:t>
      </w:r>
    </w:p>
    <w:p>
      <w:pPr>
        <w:pStyle w:val="1"/>
        <w:jc w:val="both"/>
      </w:pPr>
      <w:r>
        <w:rPr>
          <w:sz w:val="20"/>
        </w:rPr>
      </w:r>
    </w:p>
    <w:p>
      <w:pPr>
        <w:pStyle w:val="1"/>
        <w:jc w:val="both"/>
      </w:pPr>
      <w:r>
        <w:rPr>
          <w:sz w:val="20"/>
        </w:rPr>
        <w:t xml:space="preserve">---------------------------------------------------------------------------</w:t>
      </w:r>
    </w:p>
    <w:p>
      <w:pPr>
        <w:pStyle w:val="1"/>
        <w:jc w:val="both"/>
      </w:pPr>
      <w:r>
        <w:rPr>
          <w:sz w:val="20"/>
        </w:rPr>
      </w:r>
    </w:p>
    <w:p>
      <w:pPr>
        <w:pStyle w:val="1"/>
        <w:jc w:val="both"/>
      </w:pPr>
      <w:r>
        <w:rPr>
          <w:sz w:val="20"/>
        </w:rPr>
      </w:r>
    </w:p>
    <w:p>
      <w:pPr>
        <w:pStyle w:val="1"/>
        <w:jc w:val="both"/>
      </w:pPr>
      <w:r>
        <w:rPr>
          <w:sz w:val="20"/>
        </w:rPr>
      </w:r>
    </w:p>
    <w:p>
      <w:pPr>
        <w:pStyle w:val="1"/>
        <w:jc w:val="both"/>
      </w:pPr>
      <w:r>
        <w:rPr>
          <w:sz w:val="20"/>
        </w:rPr>
        <w:t xml:space="preserve">                                УВЕДОМЛЕНИЕ</w:t>
      </w:r>
    </w:p>
    <w:p>
      <w:pPr>
        <w:pStyle w:val="1"/>
        <w:jc w:val="both"/>
      </w:pPr>
      <w:r>
        <w:rPr>
          <w:sz w:val="20"/>
        </w:rPr>
        <w:t xml:space="preserve">             об отказе в назначении адресной социальной помощи</w:t>
      </w:r>
    </w:p>
    <w:p>
      <w:pPr>
        <w:pStyle w:val="1"/>
        <w:jc w:val="both"/>
      </w:pPr>
      <w:r>
        <w:rPr>
          <w:sz w:val="20"/>
        </w:rPr>
      </w:r>
    </w:p>
    <w:p>
      <w:pPr>
        <w:pStyle w:val="1"/>
        <w:jc w:val="both"/>
      </w:pPr>
      <w:r>
        <w:rPr>
          <w:sz w:val="20"/>
        </w:rPr>
        <w:t xml:space="preserve">гражданину ________________________________________________________________</w:t>
      </w:r>
    </w:p>
    <w:p>
      <w:pPr>
        <w:pStyle w:val="1"/>
        <w:jc w:val="both"/>
      </w:pPr>
      <w:r>
        <w:rPr>
          <w:sz w:val="20"/>
        </w:rPr>
        <w:t xml:space="preserve">                               (фамилия, имя, отчество)</w:t>
      </w:r>
    </w:p>
    <w:p>
      <w:pPr>
        <w:pStyle w:val="1"/>
        <w:jc w:val="both"/>
      </w:pPr>
      <w:r>
        <w:rPr>
          <w:sz w:val="20"/>
        </w:rPr>
        <w:t xml:space="preserve">проживающему (щей) по адресу: _____________________________________________</w:t>
      </w:r>
    </w:p>
    <w:p>
      <w:pPr>
        <w:pStyle w:val="1"/>
        <w:jc w:val="both"/>
      </w:pPr>
      <w:r>
        <w:rPr>
          <w:sz w:val="20"/>
        </w:rPr>
      </w:r>
    </w:p>
    <w:p>
      <w:pPr>
        <w:pStyle w:val="1"/>
        <w:jc w:val="both"/>
      </w:pPr>
      <w:r>
        <w:rPr>
          <w:sz w:val="20"/>
        </w:rPr>
        <w:t xml:space="preserve">    По        результатам        рассмотрения        Вашего       заявления</w:t>
      </w:r>
    </w:p>
    <w:p>
      <w:pPr>
        <w:pStyle w:val="1"/>
        <w:jc w:val="both"/>
      </w:pPr>
      <w:r>
        <w:rPr>
          <w:sz w:val="20"/>
        </w:rPr>
        <w:t xml:space="preserve">___________________________  (указать  входящий  номер, дату регистрации) и</w:t>
      </w:r>
    </w:p>
    <w:p>
      <w:pPr>
        <w:pStyle w:val="1"/>
        <w:jc w:val="both"/>
      </w:pPr>
      <w:r>
        <w:rPr>
          <w:sz w:val="20"/>
        </w:rPr>
        <w:t xml:space="preserve">прилагаемых  к  нему  документов  комиссией по оказанию адресной социальной</w:t>
      </w:r>
    </w:p>
    <w:p>
      <w:pPr>
        <w:pStyle w:val="1"/>
        <w:jc w:val="both"/>
      </w:pPr>
      <w:r>
        <w:rPr>
          <w:sz w:val="20"/>
        </w:rPr>
        <w:t xml:space="preserve">помощи,  созданной при ГКУ УСЗН, принято решение об отказе в назначении Вам</w:t>
      </w:r>
    </w:p>
    <w:p>
      <w:pPr>
        <w:pStyle w:val="1"/>
        <w:jc w:val="both"/>
      </w:pPr>
      <w:r>
        <w:rPr>
          <w:sz w:val="20"/>
        </w:rPr>
        <w:t xml:space="preserve">адресной социальной помощи по следующим причинам:</w:t>
      </w:r>
    </w:p>
    <w:p>
      <w:pPr>
        <w:pStyle w:val="1"/>
        <w:jc w:val="both"/>
      </w:pPr>
      <w:r>
        <w:rPr>
          <w:sz w:val="20"/>
        </w:rPr>
        <w:t xml:space="preserve">___________________________________________________________________________</w:t>
      </w:r>
    </w:p>
    <w:p>
      <w:pPr>
        <w:pStyle w:val="1"/>
        <w:jc w:val="both"/>
      </w:pPr>
      <w:r>
        <w:rPr>
          <w:sz w:val="20"/>
        </w:rPr>
        <w:t xml:space="preserve">                           (основание для отказа)</w:t>
      </w:r>
    </w:p>
    <w:p>
      <w:pPr>
        <w:pStyle w:val="1"/>
        <w:jc w:val="both"/>
      </w:pPr>
      <w:r>
        <w:rPr>
          <w:sz w:val="20"/>
        </w:rPr>
        <w:t xml:space="preserve">    Вышеуказанное  решение  комиссии  может  быть обжаловано в министерство</w:t>
      </w:r>
    </w:p>
    <w:p>
      <w:pPr>
        <w:pStyle w:val="1"/>
        <w:jc w:val="both"/>
      </w:pPr>
      <w:r>
        <w:rPr>
          <w:sz w:val="20"/>
        </w:rPr>
        <w:t xml:space="preserve">социальной  защиты  населения  Амурской  области  и  (или) в суд в порядке,</w:t>
      </w:r>
    </w:p>
    <w:p>
      <w:pPr>
        <w:pStyle w:val="1"/>
        <w:jc w:val="both"/>
      </w:pPr>
      <w:r>
        <w:rPr>
          <w:sz w:val="20"/>
        </w:rPr>
        <w:t xml:space="preserve">установленном законодательством Российской Федерации.</w:t>
      </w:r>
    </w:p>
    <w:p>
      <w:pPr>
        <w:pStyle w:val="1"/>
        <w:jc w:val="both"/>
      </w:pPr>
      <w:r>
        <w:rPr>
          <w:sz w:val="20"/>
        </w:rPr>
      </w:r>
    </w:p>
    <w:p>
      <w:pPr>
        <w:pStyle w:val="1"/>
        <w:jc w:val="both"/>
      </w:pPr>
      <w:r>
        <w:rPr>
          <w:sz w:val="20"/>
        </w:rPr>
        <w:t xml:space="preserve">Руководитель ГКУ УСЗН _____________________________________________________</w:t>
      </w:r>
    </w:p>
    <w:p>
      <w:pPr>
        <w:pStyle w:val="1"/>
        <w:jc w:val="both"/>
      </w:pPr>
      <w:r>
        <w:rPr>
          <w:sz w:val="20"/>
        </w:rPr>
      </w:r>
    </w:p>
    <w:p>
      <w:pPr>
        <w:pStyle w:val="1"/>
        <w:jc w:val="both"/>
      </w:pPr>
      <w:r>
        <w:rPr>
          <w:sz w:val="20"/>
        </w:rPr>
        <w:t xml:space="preserve">М.П.</w:t>
      </w:r>
    </w:p>
    <w:p>
      <w:pPr>
        <w:pStyle w:val="1"/>
        <w:jc w:val="both"/>
      </w:pPr>
      <w:r>
        <w:rPr>
          <w:sz w:val="20"/>
        </w:rPr>
        <w:t xml:space="preserve">_______________________________________________________</w:t>
      </w:r>
    </w:p>
    <w:p>
      <w:pPr>
        <w:pStyle w:val="1"/>
        <w:jc w:val="both"/>
      </w:pPr>
      <w:r>
        <w:rPr>
          <w:sz w:val="20"/>
        </w:rPr>
        <w:t xml:space="preserve"> (Ф.И.О. и должность лица, подготовившего уведомление)</w:t>
      </w:r>
    </w:p>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outlineLvl w:val="1"/>
        <w:jc w:val="right"/>
      </w:pPr>
      <w:r>
        <w:rPr>
          <w:sz w:val="24"/>
        </w:rPr>
        <w:t xml:space="preserve">Приложение N 6</w:t>
      </w:r>
    </w:p>
    <w:p>
      <w:pPr>
        <w:pStyle w:val="0"/>
        <w:jc w:val="right"/>
      </w:pPr>
      <w:r>
        <w:rPr>
          <w:sz w:val="24"/>
        </w:rPr>
        <w:t xml:space="preserve">к Порядку</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center"/>
            </w:pPr>
            <w:r>
              <w:rPr>
                <w:sz w:val="24"/>
                <w:color w:val="392c69"/>
              </w:rPr>
              <w:t xml:space="preserve">Список изменяющих документов</w:t>
            </w:r>
          </w:p>
          <w:p>
            <w:pPr>
              <w:pStyle w:val="0"/>
              <w:jc w:val="center"/>
            </w:pPr>
            <w:r>
              <w:rPr>
                <w:sz w:val="24"/>
                <w:color w:val="392c69"/>
              </w:rPr>
              <w:t xml:space="preserve">(введен постановлением Правительства Амурской области</w:t>
            </w:r>
          </w:p>
          <w:p>
            <w:pPr>
              <w:pStyle w:val="0"/>
              <w:jc w:val="center"/>
            </w:pPr>
            <w:r>
              <w:rPr>
                <w:sz w:val="24"/>
                <w:color w:val="392c69"/>
              </w:rPr>
              <w:t xml:space="preserve">от 27.03.2019 </w:t>
            </w:r>
            <w:hyperlink w:history="0" r:id="rId157" w:tooltip="Постановление Правительства Амурской области от 27.03.2019 N 132 &quot;О внесении изменений в постановление Правительства Амурской области от 14 февраля 2011 г. N 64&quot; {КонсультантПлюс}">
              <w:r>
                <w:rPr>
                  <w:sz w:val="24"/>
                  <w:color w:val="0000ff"/>
                </w:rPr>
                <w:t xml:space="preserve">N 132</w:t>
              </w:r>
            </w:hyperlink>
            <w:r>
              <w:rPr>
                <w:sz w:val="24"/>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jc w:val="both"/>
      </w:pPr>
      <w:r>
        <w:rPr>
          <w:sz w:val="24"/>
        </w:rPr>
      </w:r>
    </w:p>
    <w:bookmarkStart w:id="1247" w:name="P1247"/>
    <w:bookmarkEnd w:id="1247"/>
    <w:p>
      <w:pPr>
        <w:pStyle w:val="0"/>
        <w:jc w:val="center"/>
      </w:pPr>
      <w:r>
        <w:rPr>
          <w:sz w:val="24"/>
        </w:rPr>
        <w:t xml:space="preserve">Журнал учета</w:t>
      </w:r>
    </w:p>
    <w:p>
      <w:pPr>
        <w:pStyle w:val="0"/>
        <w:jc w:val="center"/>
      </w:pPr>
      <w:r>
        <w:rPr>
          <w:sz w:val="24"/>
        </w:rPr>
        <w:t xml:space="preserve">выдачи продуктовых карт</w:t>
      </w:r>
    </w:p>
    <w:p>
      <w:pPr>
        <w:pStyle w:val="0"/>
        <w:jc w:val="both"/>
      </w:pPr>
      <w:r>
        <w:rPr>
          <w:sz w:val="24"/>
        </w:rPr>
      </w:r>
    </w:p>
    <w:tbl>
      <w:tblPr>
        <w:tblInd w:w="0" w:type="dxa"/>
        <w:tblLayout w:type="fixed"/>
        <w:tblBorders>
          <w:top w:val="single" w:sz="4"/>
          <w:left w:val="single" w:sz="4"/>
          <w:bottom w:val="single" w:sz="4"/>
          <w:right w:val="single" w:sz="4"/>
          <w:insideV w:val="single" w:sz="4"/>
          <w:insideH w:val="single" w:sz="4"/>
        </w:tblBorders>
        <w:tblCellMar>
          <w:top w:w="102" w:type="dxa"/>
          <w:left w:w="62" w:type="dxa"/>
          <w:bottom w:w="102" w:type="dxa"/>
          <w:right w:w="62" w:type="dxa"/>
        </w:tblCellMar>
      </w:tblPr>
      <w:tblGrid>
        <w:gridCol w:w="547"/>
        <w:gridCol w:w="1502"/>
        <w:gridCol w:w="1594"/>
        <w:gridCol w:w="1728"/>
        <w:gridCol w:w="1598"/>
        <w:gridCol w:w="1608"/>
        <w:gridCol w:w="1531"/>
      </w:tblGrid>
      <w:tr>
        <w:tc>
          <w:tcPr>
            <w:tcW w:w="547" w:type="dxa"/>
          </w:tcPr>
          <w:p>
            <w:pPr>
              <w:pStyle w:val="0"/>
              <w:jc w:val="center"/>
            </w:pPr>
            <w:r>
              <w:rPr>
                <w:sz w:val="24"/>
              </w:rPr>
              <w:t xml:space="preserve">N</w:t>
            </w:r>
          </w:p>
        </w:tc>
        <w:tc>
          <w:tcPr>
            <w:tcW w:w="1502" w:type="dxa"/>
          </w:tcPr>
          <w:p>
            <w:pPr>
              <w:pStyle w:val="0"/>
              <w:jc w:val="center"/>
            </w:pPr>
            <w:r>
              <w:rPr>
                <w:sz w:val="24"/>
              </w:rPr>
              <w:t xml:space="preserve">Ф.И.О. получателя</w:t>
            </w:r>
          </w:p>
        </w:tc>
        <w:tc>
          <w:tcPr>
            <w:tcW w:w="1594" w:type="dxa"/>
          </w:tcPr>
          <w:p>
            <w:pPr>
              <w:pStyle w:val="0"/>
              <w:jc w:val="center"/>
            </w:pPr>
            <w:r>
              <w:rPr>
                <w:sz w:val="24"/>
              </w:rPr>
              <w:t xml:space="preserve">Номер продуктовой карты</w:t>
            </w:r>
          </w:p>
        </w:tc>
        <w:tc>
          <w:tcPr>
            <w:tcW w:w="1728" w:type="dxa"/>
          </w:tcPr>
          <w:p>
            <w:pPr>
              <w:pStyle w:val="0"/>
              <w:jc w:val="center"/>
            </w:pPr>
            <w:r>
              <w:rPr>
                <w:sz w:val="24"/>
              </w:rPr>
              <w:t xml:space="preserve">Наименование торговой организации</w:t>
            </w:r>
          </w:p>
        </w:tc>
        <w:tc>
          <w:tcPr>
            <w:tcW w:w="1598" w:type="dxa"/>
          </w:tcPr>
          <w:p>
            <w:pPr>
              <w:pStyle w:val="0"/>
              <w:jc w:val="center"/>
            </w:pPr>
            <w:r>
              <w:rPr>
                <w:sz w:val="24"/>
              </w:rPr>
              <w:t xml:space="preserve">Дата выдачи продуктовой карты</w:t>
            </w:r>
          </w:p>
        </w:tc>
        <w:tc>
          <w:tcPr>
            <w:tcW w:w="1608" w:type="dxa"/>
          </w:tcPr>
          <w:p>
            <w:pPr>
              <w:pStyle w:val="0"/>
              <w:jc w:val="center"/>
            </w:pPr>
            <w:r>
              <w:rPr>
                <w:sz w:val="24"/>
              </w:rPr>
              <w:t xml:space="preserve">Номинал продуктовой карты</w:t>
            </w:r>
          </w:p>
        </w:tc>
        <w:tc>
          <w:tcPr>
            <w:tcW w:w="1531" w:type="dxa"/>
          </w:tcPr>
          <w:p>
            <w:pPr>
              <w:pStyle w:val="0"/>
              <w:jc w:val="center"/>
            </w:pPr>
            <w:r>
              <w:rPr>
                <w:sz w:val="24"/>
              </w:rPr>
              <w:t xml:space="preserve">Подпись получателя</w:t>
            </w:r>
          </w:p>
        </w:tc>
      </w:tr>
      <w:tr>
        <w:tc>
          <w:tcPr>
            <w:tcW w:w="547" w:type="dxa"/>
          </w:tcPr>
          <w:p>
            <w:pPr>
              <w:pStyle w:val="0"/>
            </w:pPr>
            <w:r>
              <w:rPr>
                <w:sz w:val="24"/>
              </w:rPr>
            </w:r>
          </w:p>
        </w:tc>
        <w:tc>
          <w:tcPr>
            <w:tcW w:w="1502" w:type="dxa"/>
          </w:tcPr>
          <w:p>
            <w:pPr>
              <w:pStyle w:val="0"/>
            </w:pPr>
            <w:r>
              <w:rPr>
                <w:sz w:val="24"/>
              </w:rPr>
            </w:r>
          </w:p>
        </w:tc>
        <w:tc>
          <w:tcPr>
            <w:tcW w:w="1594" w:type="dxa"/>
          </w:tcPr>
          <w:p>
            <w:pPr>
              <w:pStyle w:val="0"/>
            </w:pPr>
            <w:r>
              <w:rPr>
                <w:sz w:val="24"/>
              </w:rPr>
            </w:r>
          </w:p>
        </w:tc>
        <w:tc>
          <w:tcPr>
            <w:tcW w:w="1728" w:type="dxa"/>
          </w:tcPr>
          <w:p>
            <w:pPr>
              <w:pStyle w:val="0"/>
            </w:pPr>
            <w:r>
              <w:rPr>
                <w:sz w:val="24"/>
              </w:rPr>
            </w:r>
          </w:p>
        </w:tc>
        <w:tc>
          <w:tcPr>
            <w:tcW w:w="1598" w:type="dxa"/>
          </w:tcPr>
          <w:p>
            <w:pPr>
              <w:pStyle w:val="0"/>
            </w:pPr>
            <w:r>
              <w:rPr>
                <w:sz w:val="24"/>
              </w:rPr>
            </w:r>
          </w:p>
        </w:tc>
        <w:tc>
          <w:tcPr>
            <w:tcW w:w="1608" w:type="dxa"/>
          </w:tcPr>
          <w:p>
            <w:pPr>
              <w:pStyle w:val="0"/>
            </w:pPr>
            <w:r>
              <w:rPr>
                <w:sz w:val="24"/>
              </w:rPr>
            </w:r>
          </w:p>
        </w:tc>
        <w:tc>
          <w:tcPr>
            <w:tcW w:w="1531" w:type="dxa"/>
          </w:tcPr>
          <w:p>
            <w:pPr>
              <w:pStyle w:val="0"/>
            </w:pPr>
            <w:r>
              <w:rPr>
                <w:sz w:val="24"/>
              </w:rPr>
            </w:r>
          </w:p>
        </w:tc>
      </w:tr>
      <w:tr>
        <w:tc>
          <w:tcPr>
            <w:tcW w:w="547" w:type="dxa"/>
          </w:tcPr>
          <w:p>
            <w:pPr>
              <w:pStyle w:val="0"/>
            </w:pPr>
            <w:r>
              <w:rPr>
                <w:sz w:val="24"/>
              </w:rPr>
            </w:r>
          </w:p>
        </w:tc>
        <w:tc>
          <w:tcPr>
            <w:tcW w:w="1502" w:type="dxa"/>
          </w:tcPr>
          <w:p>
            <w:pPr>
              <w:pStyle w:val="0"/>
            </w:pPr>
            <w:r>
              <w:rPr>
                <w:sz w:val="24"/>
              </w:rPr>
            </w:r>
          </w:p>
        </w:tc>
        <w:tc>
          <w:tcPr>
            <w:tcW w:w="1594" w:type="dxa"/>
          </w:tcPr>
          <w:p>
            <w:pPr>
              <w:pStyle w:val="0"/>
            </w:pPr>
            <w:r>
              <w:rPr>
                <w:sz w:val="24"/>
              </w:rPr>
            </w:r>
          </w:p>
        </w:tc>
        <w:tc>
          <w:tcPr>
            <w:tcW w:w="1728" w:type="dxa"/>
          </w:tcPr>
          <w:p>
            <w:pPr>
              <w:pStyle w:val="0"/>
            </w:pPr>
            <w:r>
              <w:rPr>
                <w:sz w:val="24"/>
              </w:rPr>
            </w:r>
          </w:p>
        </w:tc>
        <w:tc>
          <w:tcPr>
            <w:tcW w:w="1598" w:type="dxa"/>
          </w:tcPr>
          <w:p>
            <w:pPr>
              <w:pStyle w:val="0"/>
            </w:pPr>
            <w:r>
              <w:rPr>
                <w:sz w:val="24"/>
              </w:rPr>
            </w:r>
          </w:p>
        </w:tc>
        <w:tc>
          <w:tcPr>
            <w:tcW w:w="1608" w:type="dxa"/>
          </w:tcPr>
          <w:p>
            <w:pPr>
              <w:pStyle w:val="0"/>
            </w:pPr>
            <w:r>
              <w:rPr>
                <w:sz w:val="24"/>
              </w:rPr>
            </w:r>
          </w:p>
        </w:tc>
        <w:tc>
          <w:tcPr>
            <w:tcW w:w="1531" w:type="dxa"/>
          </w:tcPr>
          <w:p>
            <w:pPr>
              <w:pStyle w:val="0"/>
            </w:pPr>
            <w:r>
              <w:rPr>
                <w:sz w:val="24"/>
              </w:rPr>
            </w:r>
          </w:p>
        </w:tc>
      </w:tr>
    </w:tbl>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outlineLvl w:val="1"/>
        <w:jc w:val="right"/>
      </w:pPr>
      <w:r>
        <w:rPr>
          <w:sz w:val="24"/>
        </w:rPr>
        <w:t xml:space="preserve">Приложение N 7</w:t>
      </w:r>
    </w:p>
    <w:p>
      <w:pPr>
        <w:pStyle w:val="0"/>
        <w:jc w:val="right"/>
      </w:pPr>
      <w:r>
        <w:rPr>
          <w:sz w:val="24"/>
        </w:rPr>
        <w:t xml:space="preserve">к Порядку</w:t>
      </w:r>
    </w:p>
    <w:p>
      <w:pPr>
        <w:pStyle w:val="0"/>
        <w:jc w:val="both"/>
      </w:pPr>
      <w:r>
        <w:rPr>
          <w:sz w:val="24"/>
        </w:rPr>
      </w:r>
    </w:p>
    <w:bookmarkStart w:id="1279" w:name="P1279"/>
    <w:bookmarkEnd w:id="1279"/>
    <w:p>
      <w:pPr>
        <w:pStyle w:val="2"/>
        <w:jc w:val="center"/>
      </w:pPr>
      <w:r>
        <w:rPr>
          <w:sz w:val="24"/>
        </w:rPr>
        <w:t xml:space="preserve">ПЕРЕЧЕНЬ</w:t>
      </w:r>
    </w:p>
    <w:p>
      <w:pPr>
        <w:pStyle w:val="2"/>
        <w:jc w:val="center"/>
      </w:pPr>
      <w:r>
        <w:rPr>
          <w:sz w:val="24"/>
        </w:rPr>
        <w:t xml:space="preserve">ПРОДУКТОВ ПИТАНИЯ, РАЗРЕШЕННЫХ ДЛЯ ПРИОБРЕТЕНИЯ</w:t>
      </w:r>
    </w:p>
    <w:p>
      <w:pPr>
        <w:pStyle w:val="2"/>
        <w:jc w:val="center"/>
      </w:pPr>
      <w:r>
        <w:rPr>
          <w:sz w:val="24"/>
        </w:rPr>
        <w:t xml:space="preserve">С ИСПОЛЬЗОВАНИЕМ ЭЛЕКТРОННОГО СЕРТИФИКАТА</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center"/>
            </w:pPr>
            <w:r>
              <w:rPr>
                <w:sz w:val="24"/>
                <w:color w:val="392c69"/>
              </w:rPr>
              <w:t xml:space="preserve">Список изменяющих документов</w:t>
            </w:r>
          </w:p>
          <w:p>
            <w:pPr>
              <w:pStyle w:val="0"/>
              <w:jc w:val="center"/>
            </w:pPr>
            <w:r>
              <w:rPr>
                <w:sz w:val="24"/>
                <w:color w:val="392c69"/>
              </w:rPr>
              <w:t xml:space="preserve">(введен постановлением Правительства Амурской области</w:t>
            </w:r>
          </w:p>
          <w:p>
            <w:pPr>
              <w:pStyle w:val="0"/>
              <w:jc w:val="center"/>
            </w:pPr>
            <w:r>
              <w:rPr>
                <w:sz w:val="24"/>
                <w:color w:val="392c69"/>
              </w:rPr>
              <w:t xml:space="preserve">от 25.12.2023 </w:t>
            </w:r>
            <w:hyperlink w:history="0" r:id="rId158" w:tooltip="Постановление Правительства Амурской области от 25.12.2023 N 1107 &quot;О внесении изменений в постановление Правительства Амурской области от 14 февраля 2011 г. N 64&quot; {КонсультантПлюс}">
              <w:r>
                <w:rPr>
                  <w:sz w:val="24"/>
                  <w:color w:val="0000ff"/>
                </w:rPr>
                <w:t xml:space="preserve">N 1107</w:t>
              </w:r>
            </w:hyperlink>
            <w:r>
              <w:rPr>
                <w:sz w:val="24"/>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jc w:val="both"/>
      </w:pPr>
      <w:r>
        <w:rPr>
          <w:sz w:val="24"/>
        </w:rPr>
      </w:r>
    </w:p>
    <w:tbl>
      <w:tblPr>
        <w:tblInd w:w="0" w:type="dxa"/>
        <w:tblLayout w:type="fixed"/>
        <w:tblBorders>
          <w:top w:val="single" w:sz="4"/>
          <w:left w:val="single" w:sz="4"/>
          <w:bottom w:val="single" w:sz="4"/>
          <w:right w:val="single" w:sz="4"/>
          <w:insideV w:val="single" w:sz="4"/>
          <w:insideH w:val="single" w:sz="4"/>
        </w:tblBorders>
        <w:tblCellMar>
          <w:top w:w="102" w:type="dxa"/>
          <w:left w:w="62" w:type="dxa"/>
          <w:bottom w:w="102" w:type="dxa"/>
          <w:right w:w="62" w:type="dxa"/>
        </w:tblCellMar>
      </w:tblPr>
      <w:tblGrid>
        <w:gridCol w:w="3288"/>
        <w:gridCol w:w="5783"/>
      </w:tblGrid>
      <w:tr>
        <w:tc>
          <w:tcPr>
            <w:tcW w:w="3288" w:type="dxa"/>
          </w:tcPr>
          <w:p>
            <w:pPr>
              <w:pStyle w:val="0"/>
              <w:jc w:val="center"/>
            </w:pPr>
            <w:r>
              <w:rPr>
                <w:sz w:val="24"/>
              </w:rPr>
              <w:t xml:space="preserve">Код по общероссийскому </w:t>
            </w:r>
            <w:hyperlink w:history="0" r:id="rId159" w:tooltip="&quot;ОК 034-2014 (КПЕС 2008). Общероссийский классификатор продукции по видам экономической деятельности&quot; (утв. Приказом Росстандарта от 31.01.2014 N 14-ст) (ред. от 12.12.2025) {КонсультантПлюс}">
              <w:r>
                <w:rPr>
                  <w:sz w:val="24"/>
                  <w:color w:val="0000ff"/>
                </w:rPr>
                <w:t xml:space="preserve">классификатору</w:t>
              </w:r>
            </w:hyperlink>
            <w:r>
              <w:rPr>
                <w:sz w:val="24"/>
              </w:rPr>
              <w:t xml:space="preserve"> продукции по видам экономической деятельности</w:t>
            </w:r>
          </w:p>
        </w:tc>
        <w:tc>
          <w:tcPr>
            <w:tcW w:w="5783" w:type="dxa"/>
          </w:tcPr>
          <w:p>
            <w:pPr>
              <w:pStyle w:val="0"/>
              <w:jc w:val="center"/>
            </w:pPr>
            <w:r>
              <w:rPr>
                <w:sz w:val="24"/>
              </w:rPr>
              <w:t xml:space="preserve">Наименование продуктов питания</w:t>
            </w:r>
          </w:p>
        </w:tc>
      </w:tr>
      <w:tr>
        <w:tc>
          <w:tcPr>
            <w:tcW w:w="3288" w:type="dxa"/>
          </w:tcPr>
          <w:p>
            <w:pPr>
              <w:pStyle w:val="0"/>
              <w:jc w:val="center"/>
            </w:pPr>
            <w:r>
              <w:rPr>
                <w:sz w:val="24"/>
              </w:rPr>
              <w:t xml:space="preserve">1</w:t>
            </w:r>
          </w:p>
        </w:tc>
        <w:tc>
          <w:tcPr>
            <w:tcW w:w="5783" w:type="dxa"/>
          </w:tcPr>
          <w:p>
            <w:pPr>
              <w:pStyle w:val="0"/>
              <w:jc w:val="center"/>
            </w:pPr>
            <w:r>
              <w:rPr>
                <w:sz w:val="24"/>
              </w:rPr>
              <w:t xml:space="preserve">2</w:t>
            </w:r>
          </w:p>
        </w:tc>
      </w:tr>
      <w:tr>
        <w:tc>
          <w:tcPr>
            <w:tcW w:w="3288" w:type="dxa"/>
          </w:tcPr>
          <w:p>
            <w:pPr>
              <w:pStyle w:val="0"/>
            </w:pPr>
            <w:hyperlink w:history="0" r:id="rId160" w:tooltip="&quot;ОК 034-2014 (КПЕС 2008). Общероссийский классификатор продукции по видам экономической деятельности&quot; (утв. Приказом Росстандарта от 31.01.2014 N 14-ст) (ред. от 12.12.2025) {КонсультантПлюс}">
              <w:r>
                <w:rPr>
                  <w:sz w:val="24"/>
                  <w:color w:val="0000ff"/>
                </w:rPr>
                <w:t xml:space="preserve">01.13</w:t>
              </w:r>
            </w:hyperlink>
          </w:p>
        </w:tc>
        <w:tc>
          <w:tcPr>
            <w:tcW w:w="5783" w:type="dxa"/>
          </w:tcPr>
          <w:p>
            <w:pPr>
              <w:pStyle w:val="0"/>
            </w:pPr>
            <w:r>
              <w:rPr>
                <w:sz w:val="24"/>
              </w:rPr>
              <w:t xml:space="preserve">Овощи и культуры бахчевые, корнеплоды и клубнеплоды</w:t>
            </w:r>
          </w:p>
        </w:tc>
      </w:tr>
      <w:tr>
        <w:tc>
          <w:tcPr>
            <w:tcW w:w="3288" w:type="dxa"/>
          </w:tcPr>
          <w:p>
            <w:pPr>
              <w:pStyle w:val="0"/>
            </w:pPr>
            <w:hyperlink w:history="0" r:id="rId161" w:tooltip="&quot;ОК 034-2014 (КПЕС 2008). Общероссийский классификатор продукции по видам экономической деятельности&quot; (утв. Приказом Росстандарта от 31.01.2014 N 14-ст) (ред. от 12.12.2025) {КонсультантПлюс}">
              <w:r>
                <w:rPr>
                  <w:sz w:val="24"/>
                  <w:color w:val="0000ff"/>
                </w:rPr>
                <w:t xml:space="preserve">01.47.21</w:t>
              </w:r>
            </w:hyperlink>
          </w:p>
        </w:tc>
        <w:tc>
          <w:tcPr>
            <w:tcW w:w="5783" w:type="dxa"/>
          </w:tcPr>
          <w:p>
            <w:pPr>
              <w:pStyle w:val="0"/>
            </w:pPr>
            <w:r>
              <w:rPr>
                <w:sz w:val="24"/>
              </w:rPr>
              <w:t xml:space="preserve">Яйца куриные в скорлупе свежие</w:t>
            </w:r>
          </w:p>
        </w:tc>
      </w:tr>
      <w:tr>
        <w:tc>
          <w:tcPr>
            <w:tcW w:w="3288" w:type="dxa"/>
          </w:tcPr>
          <w:p>
            <w:pPr>
              <w:pStyle w:val="0"/>
            </w:pPr>
            <w:hyperlink w:history="0" r:id="rId162" w:tooltip="&quot;ОК 034-2014 (КПЕС 2008). Общероссийский классификатор продукции по видам экономической деятельности&quot; (утв. Приказом Росстандарта от 31.01.2014 N 14-ст) (ред. от 12.12.2025) {КонсультантПлюс}">
              <w:r>
                <w:rPr>
                  <w:sz w:val="24"/>
                  <w:color w:val="0000ff"/>
                </w:rPr>
                <w:t xml:space="preserve">10.11.11</w:t>
              </w:r>
            </w:hyperlink>
          </w:p>
        </w:tc>
        <w:tc>
          <w:tcPr>
            <w:tcW w:w="5783" w:type="dxa"/>
          </w:tcPr>
          <w:p>
            <w:pPr>
              <w:pStyle w:val="0"/>
            </w:pPr>
            <w:r>
              <w:rPr>
                <w:sz w:val="24"/>
              </w:rPr>
              <w:t xml:space="preserve">Мясо крупного рогатого скота (говядина и телятина) парное, остывшее или охлажденное, в том числе для детского питания</w:t>
            </w:r>
          </w:p>
        </w:tc>
      </w:tr>
      <w:tr>
        <w:tc>
          <w:tcPr>
            <w:tcW w:w="3288" w:type="dxa"/>
          </w:tcPr>
          <w:p>
            <w:pPr>
              <w:pStyle w:val="0"/>
            </w:pPr>
            <w:hyperlink w:history="0" r:id="rId163" w:tooltip="&quot;ОК 034-2014 (КПЕС 2008). Общероссийский классификатор продукции по видам экономической деятельности&quot; (утв. Приказом Росстандарта от 31.01.2014 N 14-ст) (ред. от 12.12.2025) {КонсультантПлюс}">
              <w:r>
                <w:rPr>
                  <w:sz w:val="24"/>
                  <w:color w:val="0000ff"/>
                </w:rPr>
                <w:t xml:space="preserve">10.11.12</w:t>
              </w:r>
            </w:hyperlink>
          </w:p>
        </w:tc>
        <w:tc>
          <w:tcPr>
            <w:tcW w:w="5783" w:type="dxa"/>
          </w:tcPr>
          <w:p>
            <w:pPr>
              <w:pStyle w:val="0"/>
            </w:pPr>
            <w:r>
              <w:rPr>
                <w:sz w:val="24"/>
              </w:rPr>
              <w:t xml:space="preserve">Свинина парная, остывшая или охлажденная, в том числе для детского питания</w:t>
            </w:r>
          </w:p>
        </w:tc>
      </w:tr>
      <w:tr>
        <w:tc>
          <w:tcPr>
            <w:tcW w:w="3288" w:type="dxa"/>
          </w:tcPr>
          <w:p>
            <w:pPr>
              <w:pStyle w:val="0"/>
            </w:pPr>
            <w:hyperlink w:history="0" r:id="rId164" w:tooltip="&quot;ОК 034-2014 (КПЕС 2008). Общероссийский классификатор продукции по видам экономической деятельности&quot; (утв. Приказом Росстандарта от 31.01.2014 N 14-ст) (ред. от 12.12.2025) {КонсультантПлюс}">
              <w:r>
                <w:rPr>
                  <w:sz w:val="24"/>
                  <w:color w:val="0000ff"/>
                </w:rPr>
                <w:t xml:space="preserve">10.11.31</w:t>
              </w:r>
            </w:hyperlink>
          </w:p>
        </w:tc>
        <w:tc>
          <w:tcPr>
            <w:tcW w:w="5783" w:type="dxa"/>
          </w:tcPr>
          <w:p>
            <w:pPr>
              <w:pStyle w:val="0"/>
            </w:pPr>
            <w:r>
              <w:rPr>
                <w:sz w:val="24"/>
              </w:rPr>
              <w:t xml:space="preserve">Мясо крупного рогатого скота (говядина и телятина) замороженное, в том числе для детского питания</w:t>
            </w:r>
          </w:p>
        </w:tc>
      </w:tr>
      <w:tr>
        <w:tc>
          <w:tcPr>
            <w:tcW w:w="3288" w:type="dxa"/>
          </w:tcPr>
          <w:p>
            <w:pPr>
              <w:pStyle w:val="0"/>
            </w:pPr>
            <w:hyperlink w:history="0" r:id="rId165" w:tooltip="&quot;ОК 034-2014 (КПЕС 2008). Общероссийский классификатор продукции по видам экономической деятельности&quot; (утв. Приказом Росстандарта от 31.01.2014 N 14-ст) (ред. от 12.12.2025) {КонсультантПлюс}">
              <w:r>
                <w:rPr>
                  <w:sz w:val="24"/>
                  <w:color w:val="0000ff"/>
                </w:rPr>
                <w:t xml:space="preserve">10.11.32</w:t>
              </w:r>
            </w:hyperlink>
          </w:p>
        </w:tc>
        <w:tc>
          <w:tcPr>
            <w:tcW w:w="5783" w:type="dxa"/>
          </w:tcPr>
          <w:p>
            <w:pPr>
              <w:pStyle w:val="0"/>
            </w:pPr>
            <w:r>
              <w:rPr>
                <w:sz w:val="24"/>
              </w:rPr>
              <w:t xml:space="preserve">Свинина замороженная, в том числе для детского питания</w:t>
            </w:r>
          </w:p>
        </w:tc>
      </w:tr>
      <w:tr>
        <w:tc>
          <w:tcPr>
            <w:tcW w:w="3288" w:type="dxa"/>
          </w:tcPr>
          <w:p>
            <w:pPr>
              <w:pStyle w:val="0"/>
            </w:pPr>
            <w:hyperlink w:history="0" r:id="rId166" w:tooltip="&quot;ОК 034-2014 (КПЕС 2008). Общероссийский классификатор продукции по видам экономической деятельности&quot; (утв. Приказом Росстандарта от 31.01.2014 N 14-ст) (ред. от 12.12.2025) {КонсультантПлюс}">
              <w:r>
                <w:rPr>
                  <w:sz w:val="24"/>
                  <w:color w:val="0000ff"/>
                </w:rPr>
                <w:t xml:space="preserve">10.12.10</w:t>
              </w:r>
            </w:hyperlink>
          </w:p>
        </w:tc>
        <w:tc>
          <w:tcPr>
            <w:tcW w:w="5783" w:type="dxa"/>
          </w:tcPr>
          <w:p>
            <w:pPr>
              <w:pStyle w:val="0"/>
            </w:pPr>
            <w:r>
              <w:rPr>
                <w:sz w:val="24"/>
              </w:rPr>
              <w:t xml:space="preserve">Мясо птицы охлажденное, в том числе для детского питания</w:t>
            </w:r>
          </w:p>
        </w:tc>
      </w:tr>
      <w:tr>
        <w:tc>
          <w:tcPr>
            <w:tcW w:w="3288" w:type="dxa"/>
          </w:tcPr>
          <w:p>
            <w:pPr>
              <w:pStyle w:val="0"/>
            </w:pPr>
            <w:hyperlink w:history="0" r:id="rId167" w:tooltip="&quot;ОК 034-2014 (КПЕС 2008). Общероссийский классификатор продукции по видам экономической деятельности&quot; (утв. Приказом Росстандарта от 31.01.2014 N 14-ст) (ред. от 12.12.2025) {КонсультантПлюс}">
              <w:r>
                <w:rPr>
                  <w:sz w:val="24"/>
                  <w:color w:val="0000ff"/>
                </w:rPr>
                <w:t xml:space="preserve">10.12.20</w:t>
              </w:r>
            </w:hyperlink>
          </w:p>
        </w:tc>
        <w:tc>
          <w:tcPr>
            <w:tcW w:w="5783" w:type="dxa"/>
          </w:tcPr>
          <w:p>
            <w:pPr>
              <w:pStyle w:val="0"/>
            </w:pPr>
            <w:r>
              <w:rPr>
                <w:sz w:val="24"/>
              </w:rPr>
              <w:t xml:space="preserve">Мясо сельскохозяйственной птицы замороженное, в том числе для детского питания</w:t>
            </w:r>
          </w:p>
        </w:tc>
      </w:tr>
      <w:tr>
        <w:tc>
          <w:tcPr>
            <w:tcW w:w="3288" w:type="dxa"/>
          </w:tcPr>
          <w:p>
            <w:pPr>
              <w:pStyle w:val="0"/>
            </w:pPr>
            <w:hyperlink w:history="0" r:id="rId168" w:tooltip="&quot;ОК 034-2014 (КПЕС 2008). Общероссийский классификатор продукции по видам экономической деятельности&quot; (утв. Приказом Росстандарта от 31.01.2014 N 14-ст) (ред. от 12.12.2025) {КонсультантПлюс}">
              <w:r>
                <w:rPr>
                  <w:sz w:val="24"/>
                  <w:color w:val="0000ff"/>
                </w:rPr>
                <w:t xml:space="preserve">10.13.14</w:t>
              </w:r>
            </w:hyperlink>
          </w:p>
        </w:tc>
        <w:tc>
          <w:tcPr>
            <w:tcW w:w="5783" w:type="dxa"/>
          </w:tcPr>
          <w:p>
            <w:pPr>
              <w:pStyle w:val="0"/>
            </w:pPr>
            <w:r>
              <w:rPr>
                <w:sz w:val="24"/>
              </w:rPr>
              <w:t xml:space="preserve">Изделия колбасные и аналогичная пищевая продукция из мяса, субпродуктов или крови животных, из мяса и субпродуктов птицы</w:t>
            </w:r>
          </w:p>
        </w:tc>
      </w:tr>
      <w:tr>
        <w:tc>
          <w:tcPr>
            <w:tcW w:w="3288" w:type="dxa"/>
          </w:tcPr>
          <w:p>
            <w:pPr>
              <w:pStyle w:val="0"/>
            </w:pPr>
            <w:hyperlink w:history="0" r:id="rId169" w:tooltip="&quot;ОК 034-2014 (КПЕС 2008). Общероссийский классификатор продукции по видам экономической деятельности&quot; (утв. Приказом Росстандарта от 31.01.2014 N 14-ст) (ред. от 12.12.2025) {КонсультантПлюс}">
              <w:r>
                <w:rPr>
                  <w:sz w:val="24"/>
                  <w:color w:val="0000ff"/>
                </w:rPr>
                <w:t xml:space="preserve">10.41.21</w:t>
              </w:r>
            </w:hyperlink>
          </w:p>
        </w:tc>
        <w:tc>
          <w:tcPr>
            <w:tcW w:w="5783" w:type="dxa"/>
          </w:tcPr>
          <w:p>
            <w:pPr>
              <w:pStyle w:val="0"/>
            </w:pPr>
            <w:r>
              <w:rPr>
                <w:sz w:val="24"/>
              </w:rPr>
              <w:t xml:space="preserve">Масло соевое и его фракции нерафинированные</w:t>
            </w:r>
          </w:p>
        </w:tc>
      </w:tr>
      <w:tr>
        <w:tc>
          <w:tcPr>
            <w:tcW w:w="3288" w:type="dxa"/>
          </w:tcPr>
          <w:p>
            <w:pPr>
              <w:pStyle w:val="0"/>
            </w:pPr>
            <w:hyperlink w:history="0" r:id="rId170" w:tooltip="&quot;ОК 034-2014 (КПЕС 2008). Общероссийский классификатор продукции по видам экономической деятельности&quot; (утв. Приказом Росстандарта от 31.01.2014 N 14-ст) (ред. от 12.12.2025) {КонсультантПлюс}">
              <w:r>
                <w:rPr>
                  <w:sz w:val="24"/>
                  <w:color w:val="0000ff"/>
                </w:rPr>
                <w:t xml:space="preserve">10.41.51</w:t>
              </w:r>
            </w:hyperlink>
          </w:p>
        </w:tc>
        <w:tc>
          <w:tcPr>
            <w:tcW w:w="5783" w:type="dxa"/>
          </w:tcPr>
          <w:p>
            <w:pPr>
              <w:pStyle w:val="0"/>
            </w:pPr>
            <w:r>
              <w:rPr>
                <w:sz w:val="24"/>
              </w:rPr>
              <w:t xml:space="preserve">Масло соевое и его фракции рафинированные, но не подвергнутые химической модификации</w:t>
            </w:r>
          </w:p>
        </w:tc>
      </w:tr>
      <w:tr>
        <w:tc>
          <w:tcPr>
            <w:tcW w:w="3288" w:type="dxa"/>
          </w:tcPr>
          <w:p>
            <w:pPr>
              <w:pStyle w:val="0"/>
            </w:pPr>
            <w:hyperlink w:history="0" r:id="rId171" w:tooltip="&quot;ОК 034-2014 (КПЕС 2008). Общероссийский классификатор продукции по видам экономической деятельности&quot; (утв. Приказом Росстандарта от 31.01.2014 N 14-ст) (ред. от 12.12.2025) {КонсультантПлюс}">
              <w:r>
                <w:rPr>
                  <w:sz w:val="24"/>
                  <w:color w:val="0000ff"/>
                </w:rPr>
                <w:t xml:space="preserve">10.42.10</w:t>
              </w:r>
            </w:hyperlink>
          </w:p>
        </w:tc>
        <w:tc>
          <w:tcPr>
            <w:tcW w:w="5783" w:type="dxa"/>
          </w:tcPr>
          <w:p>
            <w:pPr>
              <w:pStyle w:val="0"/>
            </w:pPr>
            <w:r>
              <w:rPr>
                <w:sz w:val="24"/>
              </w:rPr>
              <w:t xml:space="preserve">Маргарин, спреды растительно-сливочные и растительно-жировые, смеси топленые растительно-сливочные и растительно-жировые, жиры специального назначения, заменители молочного жира, эквиваленты, улучшители, заменители масла какао</w:t>
            </w:r>
          </w:p>
        </w:tc>
      </w:tr>
      <w:tr>
        <w:tc>
          <w:tcPr>
            <w:tcW w:w="3288" w:type="dxa"/>
          </w:tcPr>
          <w:p>
            <w:pPr>
              <w:pStyle w:val="0"/>
            </w:pPr>
            <w:hyperlink w:history="0" r:id="rId172" w:tooltip="&quot;ОК 034-2014 (КПЕС 2008). Общероссийский классификатор продукции по видам экономической деятельности&quot; (утв. Приказом Росстандарта от 31.01.2014 N 14-ст) (ред. от 12.12.2025) {КонсультантПлюс}">
              <w:r>
                <w:rPr>
                  <w:sz w:val="24"/>
                  <w:color w:val="0000ff"/>
                </w:rPr>
                <w:t xml:space="preserve">10.51.11</w:t>
              </w:r>
            </w:hyperlink>
          </w:p>
        </w:tc>
        <w:tc>
          <w:tcPr>
            <w:tcW w:w="5783" w:type="dxa"/>
          </w:tcPr>
          <w:p>
            <w:pPr>
              <w:pStyle w:val="0"/>
            </w:pPr>
            <w:r>
              <w:rPr>
                <w:sz w:val="24"/>
              </w:rPr>
              <w:t xml:space="preserve">Молоко, кроме сырого</w:t>
            </w:r>
          </w:p>
        </w:tc>
      </w:tr>
      <w:tr>
        <w:tc>
          <w:tcPr>
            <w:tcW w:w="3288" w:type="dxa"/>
          </w:tcPr>
          <w:p>
            <w:pPr>
              <w:pStyle w:val="0"/>
            </w:pPr>
            <w:hyperlink w:history="0" r:id="rId173" w:tooltip="&quot;ОК 034-2014 (КПЕС 2008). Общероссийский классификатор продукции по видам экономической деятельности&quot; (утв. Приказом Росстандарта от 31.01.2014 N 14-ст) (ред. от 12.12.2025) {КонсультантПлюс}">
              <w:r>
                <w:rPr>
                  <w:sz w:val="24"/>
                  <w:color w:val="0000ff"/>
                </w:rPr>
                <w:t xml:space="preserve">10.51.12</w:t>
              </w:r>
            </w:hyperlink>
          </w:p>
        </w:tc>
        <w:tc>
          <w:tcPr>
            <w:tcW w:w="5783" w:type="dxa"/>
          </w:tcPr>
          <w:p>
            <w:pPr>
              <w:pStyle w:val="0"/>
            </w:pPr>
            <w:r>
              <w:rPr>
                <w:sz w:val="24"/>
              </w:rPr>
              <w:t xml:space="preserve">Сливки</w:t>
            </w:r>
          </w:p>
        </w:tc>
      </w:tr>
      <w:tr>
        <w:tc>
          <w:tcPr>
            <w:tcW w:w="3288" w:type="dxa"/>
          </w:tcPr>
          <w:p>
            <w:pPr>
              <w:pStyle w:val="0"/>
            </w:pPr>
            <w:hyperlink w:history="0" r:id="rId174" w:tooltip="&quot;ОК 034-2014 (КПЕС 2008). Общероссийский классификатор продукции по видам экономической деятельности&quot; (утв. Приказом Росстандарта от 31.01.2014 N 14-ст) (ред. от 12.12.2025) {КонсультантПлюс}">
              <w:r>
                <w:rPr>
                  <w:sz w:val="24"/>
                  <w:color w:val="0000ff"/>
                </w:rPr>
                <w:t xml:space="preserve">10.51.30</w:t>
              </w:r>
            </w:hyperlink>
          </w:p>
        </w:tc>
        <w:tc>
          <w:tcPr>
            <w:tcW w:w="5783" w:type="dxa"/>
          </w:tcPr>
          <w:p>
            <w:pPr>
              <w:pStyle w:val="0"/>
            </w:pPr>
            <w:r>
              <w:rPr>
                <w:sz w:val="24"/>
              </w:rPr>
              <w:t xml:space="preserve">Масло сливочное, пасты масляные, масло топленое, жир молочный, спреды и смеси топленые сливочно-растительные</w:t>
            </w:r>
          </w:p>
        </w:tc>
      </w:tr>
      <w:tr>
        <w:tc>
          <w:tcPr>
            <w:tcW w:w="3288" w:type="dxa"/>
          </w:tcPr>
          <w:p>
            <w:pPr>
              <w:pStyle w:val="0"/>
            </w:pPr>
            <w:hyperlink w:history="0" r:id="rId175" w:tooltip="&quot;ОК 034-2014 (КПЕС 2008). Общероссийский классификатор продукции по видам экономической деятельности&quot; (утв. Приказом Росстандарта от 31.01.2014 N 14-ст) (ред. от 12.12.2025) {КонсультантПлюс}">
              <w:r>
                <w:rPr>
                  <w:sz w:val="24"/>
                  <w:color w:val="0000ff"/>
                </w:rPr>
                <w:t xml:space="preserve">10.51.4</w:t>
              </w:r>
            </w:hyperlink>
          </w:p>
        </w:tc>
        <w:tc>
          <w:tcPr>
            <w:tcW w:w="5783" w:type="dxa"/>
          </w:tcPr>
          <w:p>
            <w:pPr>
              <w:pStyle w:val="0"/>
            </w:pPr>
            <w:r>
              <w:rPr>
                <w:sz w:val="24"/>
              </w:rPr>
              <w:t xml:space="preserve">Сыры, продукты сырные и творог</w:t>
            </w:r>
          </w:p>
        </w:tc>
      </w:tr>
      <w:tr>
        <w:tc>
          <w:tcPr>
            <w:tcW w:w="3288" w:type="dxa"/>
          </w:tcPr>
          <w:p>
            <w:pPr>
              <w:pStyle w:val="0"/>
            </w:pPr>
            <w:hyperlink w:history="0" r:id="rId176" w:tooltip="&quot;ОК 034-2014 (КПЕС 2008). Общероссийский классификатор продукции по видам экономической деятельности&quot; (утв. Приказом Росстандарта от 31.01.2014 N 14-ст) (ред. от 12.12.2025) {КонсультантПлюс}">
              <w:r>
                <w:rPr>
                  <w:sz w:val="24"/>
                  <w:color w:val="0000ff"/>
                </w:rPr>
                <w:t xml:space="preserve">10.51.52</w:t>
              </w:r>
            </w:hyperlink>
          </w:p>
        </w:tc>
        <w:tc>
          <w:tcPr>
            <w:tcW w:w="5783" w:type="dxa"/>
          </w:tcPr>
          <w:p>
            <w:pPr>
              <w:pStyle w:val="0"/>
            </w:pPr>
            <w:r>
              <w:rPr>
                <w:sz w:val="24"/>
              </w:rPr>
              <w:t xml:space="preserve">Продукты кисломолочные (кроме творога и продуктов из творога)</w:t>
            </w:r>
          </w:p>
        </w:tc>
      </w:tr>
      <w:tr>
        <w:tc>
          <w:tcPr>
            <w:tcW w:w="3288" w:type="dxa"/>
          </w:tcPr>
          <w:p>
            <w:pPr>
              <w:pStyle w:val="0"/>
            </w:pPr>
            <w:hyperlink w:history="0" r:id="rId177" w:tooltip="&quot;ОК 034-2014 (КПЕС 2008). Общероссийский классификатор продукции по видам экономической деятельности&quot; (утв. Приказом Росстандарта от 31.01.2014 N 14-ст) (ред. от 12.12.2025) {КонсультантПлюс}">
              <w:r>
                <w:rPr>
                  <w:sz w:val="24"/>
                  <w:color w:val="0000ff"/>
                </w:rPr>
                <w:t xml:space="preserve">10.71.11</w:t>
              </w:r>
            </w:hyperlink>
          </w:p>
        </w:tc>
        <w:tc>
          <w:tcPr>
            <w:tcW w:w="5783" w:type="dxa"/>
          </w:tcPr>
          <w:p>
            <w:pPr>
              <w:pStyle w:val="0"/>
            </w:pPr>
            <w:r>
              <w:rPr>
                <w:sz w:val="24"/>
              </w:rPr>
              <w:t xml:space="preserve">Изделия хлебобулочные недлительного хранения</w:t>
            </w:r>
          </w:p>
        </w:tc>
      </w:tr>
      <w:tr>
        <w:tc>
          <w:tcPr>
            <w:tcW w:w="3288" w:type="dxa"/>
          </w:tcPr>
          <w:p>
            <w:pPr>
              <w:pStyle w:val="0"/>
            </w:pPr>
            <w:hyperlink w:history="0" r:id="rId178" w:tooltip="&quot;ОК 034-2014 (КПЕС 2008). Общероссийский классификатор продукции по видам экономической деятельности&quot; (утв. Приказом Росстандарта от 31.01.2014 N 14-ст) (ред. от 12.12.2025) {КонсультантПлюс}">
              <w:r>
                <w:rPr>
                  <w:sz w:val="24"/>
                  <w:color w:val="0000ff"/>
                </w:rPr>
                <w:t xml:space="preserve">10.72.12.120</w:t>
              </w:r>
            </w:hyperlink>
          </w:p>
        </w:tc>
        <w:tc>
          <w:tcPr>
            <w:tcW w:w="5783" w:type="dxa"/>
          </w:tcPr>
          <w:p>
            <w:pPr>
              <w:pStyle w:val="0"/>
            </w:pPr>
            <w:r>
              <w:rPr>
                <w:sz w:val="24"/>
              </w:rPr>
              <w:t xml:space="preserve">Печенье сладкое</w:t>
            </w:r>
          </w:p>
        </w:tc>
      </w:tr>
      <w:tr>
        <w:tc>
          <w:tcPr>
            <w:tcW w:w="3288" w:type="dxa"/>
          </w:tcPr>
          <w:p>
            <w:pPr>
              <w:pStyle w:val="0"/>
            </w:pPr>
            <w:hyperlink w:history="0" r:id="rId179" w:tooltip="&quot;ОК 034-2014 (КПЕС 2008). Общероссийский классификатор продукции по видам экономической деятельности&quot; (утв. Приказом Росстандарта от 31.01.2014 N 14-ст) (ред. от 12.12.2025) {КонсультантПлюс}">
              <w:r>
                <w:rPr>
                  <w:sz w:val="24"/>
                  <w:color w:val="0000ff"/>
                </w:rPr>
                <w:t xml:space="preserve">10.72.12.130</w:t>
              </w:r>
            </w:hyperlink>
          </w:p>
        </w:tc>
        <w:tc>
          <w:tcPr>
            <w:tcW w:w="5783" w:type="dxa"/>
          </w:tcPr>
          <w:p>
            <w:pPr>
              <w:pStyle w:val="0"/>
            </w:pPr>
            <w:r>
              <w:rPr>
                <w:sz w:val="24"/>
              </w:rPr>
              <w:t xml:space="preserve">Вафли и облатки вафельные</w:t>
            </w:r>
          </w:p>
        </w:tc>
      </w:tr>
      <w:tr>
        <w:tc>
          <w:tcPr>
            <w:tcW w:w="3288" w:type="dxa"/>
          </w:tcPr>
          <w:p>
            <w:pPr>
              <w:pStyle w:val="0"/>
            </w:pPr>
            <w:hyperlink w:history="0" r:id="rId180" w:tooltip="&quot;ОК 034-2014 (КПЕС 2008). Общероссийский классификатор продукции по видам экономической деятельности&quot; (утв. Приказом Росстандарта от 31.01.2014 N 14-ст) (ред. от 12.12.2025) {КонсультантПлюс}">
              <w:r>
                <w:rPr>
                  <w:sz w:val="24"/>
                  <w:color w:val="0000ff"/>
                </w:rPr>
                <w:t xml:space="preserve">10.72.12.150</w:t>
              </w:r>
            </w:hyperlink>
          </w:p>
        </w:tc>
        <w:tc>
          <w:tcPr>
            <w:tcW w:w="5783" w:type="dxa"/>
          </w:tcPr>
          <w:p>
            <w:pPr>
              <w:pStyle w:val="0"/>
            </w:pPr>
            <w:r>
              <w:rPr>
                <w:sz w:val="24"/>
              </w:rPr>
              <w:t xml:space="preserve">Изделия мучные кондитерские длительного хранения</w:t>
            </w:r>
          </w:p>
        </w:tc>
      </w:tr>
    </w:tbl>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outlineLvl w:val="1"/>
        <w:jc w:val="right"/>
      </w:pPr>
      <w:r>
        <w:rPr>
          <w:sz w:val="24"/>
        </w:rPr>
        <w:t xml:space="preserve">Приложение N 8</w:t>
      </w:r>
    </w:p>
    <w:p>
      <w:pPr>
        <w:pStyle w:val="0"/>
        <w:jc w:val="right"/>
      </w:pPr>
      <w:r>
        <w:rPr>
          <w:sz w:val="24"/>
        </w:rPr>
        <w:t xml:space="preserve">к Порядку</w:t>
      </w:r>
    </w:p>
    <w:p>
      <w:pPr>
        <w:pStyle w:val="0"/>
        <w:jc w:val="both"/>
      </w:pPr>
      <w:r>
        <w:rPr>
          <w:sz w:val="24"/>
        </w:rPr>
      </w:r>
    </w:p>
    <w:bookmarkStart w:id="1340" w:name="P1340"/>
    <w:bookmarkEnd w:id="1340"/>
    <w:p>
      <w:pPr>
        <w:pStyle w:val="2"/>
        <w:jc w:val="center"/>
      </w:pPr>
      <w:r>
        <w:rPr>
          <w:sz w:val="24"/>
        </w:rPr>
        <w:t xml:space="preserve">ПЕРЕЧЕНЬ</w:t>
      </w:r>
    </w:p>
    <w:p>
      <w:pPr>
        <w:pStyle w:val="2"/>
        <w:jc w:val="center"/>
      </w:pPr>
      <w:r>
        <w:rPr>
          <w:sz w:val="24"/>
        </w:rPr>
        <w:t xml:space="preserve">ДОКУМЕНТОВ (СВЕДЕНИЙ), НЕОБХОДИМЫХ ДЛЯ НАЗНАЧЕНИЯ</w:t>
      </w:r>
    </w:p>
    <w:p>
      <w:pPr>
        <w:pStyle w:val="2"/>
        <w:jc w:val="center"/>
      </w:pPr>
      <w:r>
        <w:rPr>
          <w:sz w:val="24"/>
        </w:rPr>
        <w:t xml:space="preserve">АДРЕСНОЙ СОЦИАЛЬНОЙ ПОМОЩИ</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center"/>
            </w:pPr>
            <w:r>
              <w:rPr>
                <w:sz w:val="24"/>
                <w:color w:val="392c69"/>
              </w:rPr>
              <w:t xml:space="preserve">Список изменяющих документов</w:t>
            </w:r>
          </w:p>
          <w:p>
            <w:pPr>
              <w:pStyle w:val="0"/>
              <w:jc w:val="center"/>
            </w:pPr>
            <w:r>
              <w:rPr>
                <w:sz w:val="24"/>
                <w:color w:val="392c69"/>
              </w:rPr>
              <w:t xml:space="preserve">(введен постановлением Правительства Амурской области</w:t>
            </w:r>
          </w:p>
          <w:p>
            <w:pPr>
              <w:pStyle w:val="0"/>
              <w:jc w:val="center"/>
            </w:pPr>
            <w:r>
              <w:rPr>
                <w:sz w:val="24"/>
                <w:color w:val="392c69"/>
              </w:rPr>
              <w:t xml:space="preserve">от 22.03.2024 </w:t>
            </w:r>
            <w:hyperlink w:history="0" r:id="rId181" w:tooltip="Постановление Правительства Амурской области от 22.03.2024 N 193 &quot;О внесении изменений в постановление Правительства Амурской области от 14 февраля 2011 г. N 64&quot; {КонсультантПлюс}">
              <w:r>
                <w:rPr>
                  <w:sz w:val="24"/>
                  <w:color w:val="0000ff"/>
                </w:rPr>
                <w:t xml:space="preserve">N 193</w:t>
              </w:r>
            </w:hyperlink>
            <w:r>
              <w:rPr>
                <w:sz w:val="24"/>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jc w:val="both"/>
      </w:pPr>
      <w:r>
        <w:rPr>
          <w:sz w:val="24"/>
        </w:rPr>
      </w:r>
    </w:p>
    <w:tbl>
      <w:tblPr>
        <w:tblInd w:w="0" w:type="dxa"/>
        <w:tblLayout w:type="fixed"/>
        <w:tblBorders>
          <w:top w:val="single" w:sz="4"/>
          <w:left w:val="single" w:sz="4"/>
          <w:bottom w:val="single" w:sz="4"/>
          <w:right w:val="single" w:sz="4"/>
          <w:insideV w:val="single" w:sz="4"/>
          <w:insideH w:val="single" w:sz="4"/>
        </w:tblBorders>
        <w:tblCellMar>
          <w:top w:w="102" w:type="dxa"/>
          <w:left w:w="62" w:type="dxa"/>
          <w:bottom w:w="102" w:type="dxa"/>
          <w:right w:w="62" w:type="dxa"/>
        </w:tblCellMar>
      </w:tblPr>
      <w:tblGrid>
        <w:gridCol w:w="4535"/>
        <w:gridCol w:w="4535"/>
      </w:tblGrid>
      <w:tr>
        <w:tc>
          <w:tcPr>
            <w:tcW w:w="4535" w:type="dxa"/>
          </w:tcPr>
          <w:p>
            <w:pPr>
              <w:pStyle w:val="0"/>
              <w:jc w:val="center"/>
            </w:pPr>
            <w:r>
              <w:rPr>
                <w:sz w:val="24"/>
              </w:rPr>
              <w:t xml:space="preserve">Наименование документа (сведений)</w:t>
            </w:r>
          </w:p>
        </w:tc>
        <w:tc>
          <w:tcPr>
            <w:tcW w:w="4535" w:type="dxa"/>
          </w:tcPr>
          <w:p>
            <w:pPr>
              <w:pStyle w:val="0"/>
              <w:jc w:val="center"/>
            </w:pPr>
            <w:r>
              <w:rPr>
                <w:sz w:val="24"/>
              </w:rPr>
              <w:t xml:space="preserve">Источник сведений/способ получения</w:t>
            </w:r>
          </w:p>
        </w:tc>
      </w:tr>
      <w:tr>
        <w:tc>
          <w:tcPr>
            <w:tcW w:w="4535" w:type="dxa"/>
          </w:tcPr>
          <w:p>
            <w:pPr>
              <w:pStyle w:val="0"/>
              <w:jc w:val="center"/>
            </w:pPr>
            <w:r>
              <w:rPr>
                <w:sz w:val="24"/>
              </w:rPr>
              <w:t xml:space="preserve">1</w:t>
            </w:r>
          </w:p>
        </w:tc>
        <w:tc>
          <w:tcPr>
            <w:tcW w:w="4535" w:type="dxa"/>
          </w:tcPr>
          <w:p>
            <w:pPr>
              <w:pStyle w:val="0"/>
              <w:jc w:val="center"/>
            </w:pPr>
            <w:r>
              <w:rPr>
                <w:sz w:val="24"/>
              </w:rPr>
              <w:t xml:space="preserve">2</w:t>
            </w:r>
          </w:p>
        </w:tc>
      </w:tr>
      <w:tr>
        <w:tc>
          <w:tcPr>
            <w:tcW w:w="4535" w:type="dxa"/>
          </w:tcPr>
          <w:p>
            <w:pPr>
              <w:pStyle w:val="0"/>
            </w:pPr>
            <w:r>
              <w:rPr>
                <w:sz w:val="24"/>
              </w:rPr>
              <w:t xml:space="preserve">Сведения о рождении ребенка (детей)</w:t>
            </w:r>
          </w:p>
        </w:tc>
        <w:tc>
          <w:tcPr>
            <w:tcW w:w="4535" w:type="dxa"/>
          </w:tcPr>
          <w:p>
            <w:pPr>
              <w:pStyle w:val="0"/>
            </w:pPr>
            <w:r>
              <w:rPr>
                <w:sz w:val="24"/>
              </w:rPr>
              <w:t xml:space="preserve">ФНС России (Единый государственный реестр записей актов гражданского состояния)/посредством единой системы межведомственного электронного взаимодействия;</w:t>
            </w:r>
          </w:p>
          <w:p>
            <w:pPr>
              <w:pStyle w:val="0"/>
            </w:pPr>
            <w:r>
              <w:rPr>
                <w:sz w:val="24"/>
              </w:rPr>
              <w:t xml:space="preserve">ФНС России (единый федеральный информационный регистр, содержащий сведения о населении Российской Федерации)/посредством единой системы межведомственного электронного взаимодействия;</w:t>
            </w:r>
          </w:p>
          <w:p>
            <w:pPr>
              <w:pStyle w:val="0"/>
            </w:pPr>
            <w:r>
              <w:rPr>
                <w:sz w:val="24"/>
              </w:rPr>
              <w:t xml:space="preserve">получатель (в случае регистрации записи соответствующего акта компетентным органом иностранного государства)/посредством представления подтверждающих документов</w:t>
            </w:r>
          </w:p>
        </w:tc>
      </w:tr>
      <w:tr>
        <w:tc>
          <w:tcPr>
            <w:tcW w:w="4535" w:type="dxa"/>
          </w:tcPr>
          <w:p>
            <w:pPr>
              <w:pStyle w:val="0"/>
            </w:pPr>
            <w:r>
              <w:rPr>
                <w:sz w:val="24"/>
              </w:rPr>
              <w:t xml:space="preserve">Сведения о смерти</w:t>
            </w:r>
          </w:p>
        </w:tc>
        <w:tc>
          <w:tcPr>
            <w:tcW w:w="4535" w:type="dxa"/>
          </w:tcPr>
          <w:p>
            <w:pPr>
              <w:pStyle w:val="0"/>
            </w:pPr>
            <w:r>
              <w:rPr>
                <w:sz w:val="24"/>
              </w:rPr>
              <w:t xml:space="preserve">ФНС России (Единый государственный реестр записей актов гражданского состояния)/посредством единой системы межведомственного электронного взаимодействия;</w:t>
            </w:r>
          </w:p>
          <w:p>
            <w:pPr>
              <w:pStyle w:val="0"/>
            </w:pPr>
            <w:r>
              <w:rPr>
                <w:sz w:val="24"/>
              </w:rPr>
              <w:t xml:space="preserve">ФНС России (единый федеральный информационный регистр, содержащий сведения о населении Российской Федерации)/посредством единой системы межведомственного электронного взаимодействия;</w:t>
            </w:r>
          </w:p>
          <w:p>
            <w:pPr>
              <w:pStyle w:val="0"/>
            </w:pPr>
            <w:r>
              <w:rPr>
                <w:sz w:val="24"/>
              </w:rPr>
              <w:t xml:space="preserve">получатель (в случае регистрации записи соответствующего акта компетентным органом иностранного государства)/посредством представления подтверждающих документов</w:t>
            </w:r>
          </w:p>
        </w:tc>
      </w:tr>
      <w:tr>
        <w:tc>
          <w:tcPr>
            <w:tcW w:w="4535" w:type="dxa"/>
          </w:tcPr>
          <w:p>
            <w:pPr>
              <w:pStyle w:val="0"/>
            </w:pPr>
            <w:r>
              <w:rPr>
                <w:sz w:val="24"/>
              </w:rPr>
              <w:t xml:space="preserve">Сведения о заключении (расторжении) брака</w:t>
            </w:r>
          </w:p>
        </w:tc>
        <w:tc>
          <w:tcPr>
            <w:tcW w:w="4535" w:type="dxa"/>
          </w:tcPr>
          <w:p>
            <w:pPr>
              <w:pStyle w:val="0"/>
            </w:pPr>
            <w:r>
              <w:rPr>
                <w:sz w:val="24"/>
              </w:rPr>
              <w:t xml:space="preserve">ФНС России (Единый государственный реестр записей актов гражданского состояния)/посредством единой системы межведомственного электронного взаимодействия;</w:t>
            </w:r>
          </w:p>
          <w:p>
            <w:pPr>
              <w:pStyle w:val="0"/>
            </w:pPr>
            <w:r>
              <w:rPr>
                <w:sz w:val="24"/>
              </w:rPr>
              <w:t xml:space="preserve">ФНС России (единый федеральный информационный регистр, содержащий сведения о населении Российской Федерации)/посредством единой системы межведомственного электронного взаимодействия;</w:t>
            </w:r>
          </w:p>
          <w:p>
            <w:pPr>
              <w:pStyle w:val="0"/>
            </w:pPr>
            <w:r>
              <w:rPr>
                <w:sz w:val="24"/>
              </w:rPr>
              <w:t xml:space="preserve">получатель (в случае регистрации записи соответствующего акта компетентным органом иностранного государства)/посредством представления подтверждающих документов</w:t>
            </w:r>
          </w:p>
        </w:tc>
      </w:tr>
      <w:tr>
        <w:tc>
          <w:tcPr>
            <w:tcW w:w="4535" w:type="dxa"/>
          </w:tcPr>
          <w:p>
            <w:pPr>
              <w:pStyle w:val="0"/>
            </w:pPr>
            <w:r>
              <w:rPr>
                <w:sz w:val="24"/>
              </w:rPr>
              <w:t xml:space="preserve">Сведения, содержащиеся в решении органа опеки и попечительства об установлении опеки или попечительства над ребенком</w:t>
            </w:r>
          </w:p>
        </w:tc>
        <w:tc>
          <w:tcPr>
            <w:tcW w:w="4535" w:type="dxa"/>
          </w:tcPr>
          <w:p>
            <w:pPr>
              <w:pStyle w:val="0"/>
            </w:pPr>
            <w:r>
              <w:rPr>
                <w:sz w:val="24"/>
              </w:rPr>
              <w:t xml:space="preserve">Социальный фонд России (государственная информационная система "Единая централизованная цифровая платформа в социальной сфере" (далее - Единая централизованная цифровая платформа в социальной сфере)/посредством единой системы межведомственного электронного взаимодействия</w:t>
            </w:r>
          </w:p>
        </w:tc>
      </w:tr>
      <w:tr>
        <w:tc>
          <w:tcPr>
            <w:tcW w:w="4535" w:type="dxa"/>
          </w:tcPr>
          <w:p>
            <w:pPr>
              <w:pStyle w:val="0"/>
            </w:pPr>
            <w:r>
              <w:rPr>
                <w:sz w:val="24"/>
              </w:rPr>
              <w:t xml:space="preserve">Сведения об опекуне (попечителе) ребенка (детей), в отношении которого (которых) подано заявление</w:t>
            </w:r>
          </w:p>
        </w:tc>
        <w:tc>
          <w:tcPr>
            <w:tcW w:w="4535" w:type="dxa"/>
          </w:tcPr>
          <w:p>
            <w:pPr>
              <w:pStyle w:val="0"/>
            </w:pPr>
            <w:r>
              <w:rPr>
                <w:sz w:val="24"/>
              </w:rPr>
              <w:t xml:space="preserve">Социальный фонд России (Единая централизованная цифровая платформа в социальной сфере)/посредством единой системы межведомственного электронного взаимодействия;</w:t>
            </w:r>
          </w:p>
          <w:p>
            <w:pPr>
              <w:pStyle w:val="0"/>
            </w:pPr>
            <w:r>
              <w:rPr>
                <w:sz w:val="24"/>
              </w:rPr>
              <w:t xml:space="preserve">получатель (в случае установления опеки (попечительства) компетентным органом иностранного государства)/посредством представления подтверждающих документов</w:t>
            </w:r>
          </w:p>
        </w:tc>
      </w:tr>
      <w:tr>
        <w:tc>
          <w:tcPr>
            <w:tcW w:w="4535" w:type="dxa"/>
          </w:tcPr>
          <w:p>
            <w:pPr>
              <w:pStyle w:val="0"/>
            </w:pPr>
            <w:r>
              <w:rPr>
                <w:sz w:val="24"/>
              </w:rPr>
              <w:t xml:space="preserve">Сведения о лишении (ограничении, восстановлении) родительских прав, сведения об отмене ограничения родительских прав, сведения об отобрании ребенка при непосредственной угрозе его жизни или здоровью</w:t>
            </w:r>
          </w:p>
        </w:tc>
        <w:tc>
          <w:tcPr>
            <w:tcW w:w="4535" w:type="dxa"/>
          </w:tcPr>
          <w:p>
            <w:pPr>
              <w:pStyle w:val="0"/>
            </w:pPr>
            <w:r>
              <w:rPr>
                <w:sz w:val="24"/>
              </w:rPr>
              <w:t xml:space="preserve">Социальный фонд России (Единая централизованная цифровая платформа в социальной сфере)/посредством единой системы межведомственного электронного взаимодействия</w:t>
            </w:r>
          </w:p>
        </w:tc>
      </w:tr>
      <w:tr>
        <w:tc>
          <w:tcPr>
            <w:tcW w:w="4535" w:type="dxa"/>
          </w:tcPr>
          <w:p>
            <w:pPr>
              <w:pStyle w:val="0"/>
            </w:pPr>
            <w:r>
              <w:rPr>
                <w:sz w:val="24"/>
              </w:rPr>
              <w:t xml:space="preserve">Сведения об ограничении дееспособности или признании родителя либо иного законного представителя ребенка недееспособным</w:t>
            </w:r>
          </w:p>
        </w:tc>
        <w:tc>
          <w:tcPr>
            <w:tcW w:w="4535" w:type="dxa"/>
          </w:tcPr>
          <w:p>
            <w:pPr>
              <w:pStyle w:val="0"/>
            </w:pPr>
            <w:r>
              <w:rPr>
                <w:sz w:val="24"/>
              </w:rPr>
              <w:t xml:space="preserve">Социальный фонд России (Единая централизованная цифровая платформа в социальной сфере)/посредством единой системы межведомственного электронного взаимодействия</w:t>
            </w:r>
          </w:p>
        </w:tc>
      </w:tr>
      <w:tr>
        <w:tc>
          <w:tcPr>
            <w:tcW w:w="4535" w:type="dxa"/>
          </w:tcPr>
          <w:p>
            <w:pPr>
              <w:pStyle w:val="0"/>
            </w:pPr>
            <w:r>
              <w:rPr>
                <w:sz w:val="24"/>
              </w:rPr>
              <w:t xml:space="preserve">Сведения о вознаграждении за выполнение трудовых или иных обязанностей, включая выплаты стимулирующего характера, вознаграждении за выполненную работу, оказанную услугу, совершение действия в рамках гражданско-правового договора, в том числе по договору об осуществлении опеки или попечительства на возмездных условиях (договору о приемной семье, договору о патронатной семье)</w:t>
            </w:r>
          </w:p>
        </w:tc>
        <w:tc>
          <w:tcPr>
            <w:tcW w:w="4535" w:type="dxa"/>
          </w:tcPr>
          <w:p>
            <w:pPr>
              <w:pStyle w:val="0"/>
            </w:pPr>
            <w:r>
              <w:rPr>
                <w:sz w:val="24"/>
              </w:rPr>
              <w:t xml:space="preserve">ФНС России (автоматизированная информационная система "Налог-3")/посредством единой системы межведомственного электронного взаимодействия</w:t>
            </w:r>
          </w:p>
        </w:tc>
      </w:tr>
      <w:tr>
        <w:tc>
          <w:tcPr>
            <w:tcW w:w="4535" w:type="dxa"/>
          </w:tcPr>
          <w:p>
            <w:pPr>
              <w:pStyle w:val="0"/>
            </w:pPr>
            <w:r>
              <w:rPr>
                <w:sz w:val="24"/>
              </w:rPr>
              <w:t xml:space="preserve">Сведения о доходах военнослужащих, сотрудников войск национальной гвардии Российской Федерации, органов принудительного исполнения Российской Федерации, таможенных органов Российской Федерации, Главного управления специальных программ Президента Российской Федерации</w:t>
            </w:r>
          </w:p>
        </w:tc>
        <w:tc>
          <w:tcPr>
            <w:tcW w:w="4535" w:type="dxa"/>
          </w:tcPr>
          <w:p>
            <w:pPr>
              <w:pStyle w:val="0"/>
            </w:pPr>
            <w:r>
              <w:rPr>
                <w:sz w:val="24"/>
              </w:rPr>
              <w:t xml:space="preserve">ФНС России (по запросу в Минобороны России, Росгвардию, ФССП России, ФТС России, ГУСП)/посредством единой системы межведомственного электронного взаимодействия</w:t>
            </w:r>
          </w:p>
        </w:tc>
      </w:tr>
      <w:tr>
        <w:tc>
          <w:tcPr>
            <w:tcW w:w="4535" w:type="dxa"/>
          </w:tcPr>
          <w:p>
            <w:pPr>
              <w:pStyle w:val="0"/>
            </w:pPr>
            <w:r>
              <w:rPr>
                <w:sz w:val="24"/>
              </w:rPr>
              <w:t xml:space="preserve">Сведения о суммах пенсии, пособий и иных аналогичных выплат, в том числе выплат по обязательному социальному страхованию и выплат компенсационного характера, полученных в соответствии с законодательством Российской Федерации и (или) законодательством субъекта Российской Федерации</w:t>
            </w:r>
          </w:p>
        </w:tc>
        <w:tc>
          <w:tcPr>
            <w:tcW w:w="4535" w:type="dxa"/>
          </w:tcPr>
          <w:p>
            <w:pPr>
              <w:pStyle w:val="0"/>
            </w:pPr>
            <w:r>
              <w:rPr>
                <w:sz w:val="24"/>
              </w:rPr>
              <w:t xml:space="preserve">Социальный фонд России (Единая централизованная цифровая платформа в социальной сфере)/посредством единой системы межведомственного электронного взаимодействия</w:t>
            </w:r>
          </w:p>
        </w:tc>
      </w:tr>
      <w:tr>
        <w:tc>
          <w:tcPr>
            <w:tcW w:w="4535" w:type="dxa"/>
          </w:tcPr>
          <w:p>
            <w:pPr>
              <w:pStyle w:val="0"/>
            </w:pPr>
            <w:r>
              <w:rPr>
                <w:sz w:val="24"/>
              </w:rPr>
              <w:t xml:space="preserve">Сведения о выплатах правопреемникам умерших застрахованных лиц в случаях, предусмотренных законодательством Российской Федерации об обязательном пенсионном страховании</w:t>
            </w:r>
          </w:p>
        </w:tc>
        <w:tc>
          <w:tcPr>
            <w:tcW w:w="4535" w:type="dxa"/>
          </w:tcPr>
          <w:p>
            <w:pPr>
              <w:pStyle w:val="0"/>
            </w:pPr>
            <w:r>
              <w:rPr>
                <w:sz w:val="24"/>
              </w:rPr>
              <w:t xml:space="preserve">Социальный фонд России (Единая централизованная цифровая платформа в социальной сфере)/посредством единой системы межведомственного электронного взаимодействия</w:t>
            </w:r>
          </w:p>
        </w:tc>
      </w:tr>
      <w:tr>
        <w:tc>
          <w:tcPr>
            <w:tcW w:w="4535" w:type="dxa"/>
          </w:tcPr>
          <w:p>
            <w:pPr>
              <w:pStyle w:val="0"/>
            </w:pPr>
            <w:r>
              <w:rPr>
                <w:sz w:val="24"/>
              </w:rPr>
              <w:t xml:space="preserve">Сведения об осуществлении оформленного в соответствии с законодательством Российской Федерации ухода за нетрудоспособными лицами в период расчета среднедушевого дохода</w:t>
            </w:r>
          </w:p>
        </w:tc>
        <w:tc>
          <w:tcPr>
            <w:tcW w:w="4535" w:type="dxa"/>
          </w:tcPr>
          <w:p>
            <w:pPr>
              <w:pStyle w:val="0"/>
            </w:pPr>
            <w:r>
              <w:rPr>
                <w:sz w:val="24"/>
              </w:rPr>
              <w:t xml:space="preserve">Социальный фонд России (Единая централизованная цифровая платформа в социальной сфере)/посредством единой системы межведомственного электронного взаимодействия</w:t>
            </w:r>
          </w:p>
        </w:tc>
      </w:tr>
      <w:tr>
        <w:tc>
          <w:tcPr>
            <w:tcW w:w="4535" w:type="dxa"/>
          </w:tcPr>
          <w:p>
            <w:pPr>
              <w:pStyle w:val="0"/>
            </w:pPr>
            <w:r>
              <w:rPr>
                <w:sz w:val="24"/>
              </w:rPr>
              <w:t xml:space="preserve">Сведения о наличии статуса безработного или ищущего работу на момент подачи заявления и (или) в период, за который рассчитывается среднедушевой доход семьи</w:t>
            </w:r>
          </w:p>
        </w:tc>
        <w:tc>
          <w:tcPr>
            <w:tcW w:w="4535" w:type="dxa"/>
          </w:tcPr>
          <w:p>
            <w:pPr>
              <w:pStyle w:val="0"/>
            </w:pPr>
            <w:r>
              <w:rPr>
                <w:sz w:val="24"/>
              </w:rPr>
              <w:t xml:space="preserve">Роструд (единая цифровая платформа в сфере занятости и трудовых отношений "Работа в России")/посредством единой системы межведомственного электронного взаимодействия;</w:t>
            </w:r>
          </w:p>
          <w:p>
            <w:pPr>
              <w:pStyle w:val="0"/>
            </w:pPr>
            <w:r>
              <w:rPr>
                <w:sz w:val="24"/>
              </w:rPr>
              <w:t xml:space="preserve">ФНС России (единый федеральный информационный регистр, содержащий сведения о населении Российской Федерации)/посредством единой системы межведомственного электронного взаимодействия</w:t>
            </w:r>
          </w:p>
        </w:tc>
      </w:tr>
      <w:tr>
        <w:tc>
          <w:tcPr>
            <w:tcW w:w="4535" w:type="dxa"/>
          </w:tcPr>
          <w:p>
            <w:pPr>
              <w:pStyle w:val="0"/>
            </w:pPr>
            <w:r>
              <w:rPr>
                <w:sz w:val="24"/>
              </w:rPr>
              <w:t xml:space="preserve">Сведения о дивидендах, процентах и иных доходах, полученных по операциям с ценными бумагами и операциям с производными финансовыми инструментами (с учетом понесенных расходов), а также в связи с участием в управлении организацией</w:t>
            </w:r>
          </w:p>
        </w:tc>
        <w:tc>
          <w:tcPr>
            <w:tcW w:w="4535" w:type="dxa"/>
          </w:tcPr>
          <w:p>
            <w:pPr>
              <w:pStyle w:val="0"/>
            </w:pPr>
            <w:r>
              <w:rPr>
                <w:sz w:val="24"/>
              </w:rPr>
              <w:t xml:space="preserve">ФНС России (автоматизированная информационная система "Налог-3")/посредством единой системы межведомственного электронного взаимодействия;</w:t>
            </w:r>
          </w:p>
          <w:p>
            <w:pPr>
              <w:pStyle w:val="0"/>
            </w:pPr>
            <w:r>
              <w:rPr>
                <w:sz w:val="24"/>
              </w:rPr>
              <w:t xml:space="preserve">получатель/посредством представления подтверждающих документов</w:t>
            </w:r>
          </w:p>
        </w:tc>
      </w:tr>
      <w:tr>
        <w:tc>
          <w:tcPr>
            <w:tcW w:w="4535" w:type="dxa"/>
          </w:tcPr>
          <w:p>
            <w:pPr>
              <w:pStyle w:val="0"/>
            </w:pPr>
            <w:r>
              <w:rPr>
                <w:sz w:val="24"/>
              </w:rPr>
              <w:t xml:space="preserve">Сведения о доходах в виде процентов по вкладам (остаткам на счетах) в банках</w:t>
            </w:r>
          </w:p>
        </w:tc>
        <w:tc>
          <w:tcPr>
            <w:tcW w:w="4535" w:type="dxa"/>
          </w:tcPr>
          <w:p>
            <w:pPr>
              <w:pStyle w:val="0"/>
            </w:pPr>
            <w:r>
              <w:rPr>
                <w:sz w:val="24"/>
              </w:rPr>
              <w:t xml:space="preserve">ФНС России (автоматизированная информационная система "Налог-3")/посредством единой системы межведомственного электронного взаимодействия;</w:t>
            </w:r>
          </w:p>
          <w:p>
            <w:pPr>
              <w:pStyle w:val="0"/>
            </w:pPr>
            <w:r>
              <w:rPr>
                <w:sz w:val="24"/>
              </w:rPr>
              <w:t xml:space="preserve">получатель/посредством представления подтверждающих документов</w:t>
            </w:r>
          </w:p>
        </w:tc>
      </w:tr>
      <w:tr>
        <w:tc>
          <w:tcPr>
            <w:tcW w:w="4535" w:type="dxa"/>
          </w:tcPr>
          <w:p>
            <w:pPr>
              <w:pStyle w:val="0"/>
            </w:pPr>
            <w:r>
              <w:rPr>
                <w:sz w:val="24"/>
              </w:rPr>
              <w:t xml:space="preserve">Сведения о доходах от осуществления предпринимательской деятельности, включая доходы, полученные в результате деятельности крестьянского (фермерского) хозяйства, в том числе созданного без образования юридического лица, и доходах от занятия частной практикой</w:t>
            </w:r>
          </w:p>
        </w:tc>
        <w:tc>
          <w:tcPr>
            <w:tcW w:w="4535" w:type="dxa"/>
          </w:tcPr>
          <w:p>
            <w:pPr>
              <w:pStyle w:val="0"/>
            </w:pPr>
            <w:r>
              <w:rPr>
                <w:sz w:val="24"/>
              </w:rPr>
              <w:t xml:space="preserve">ФНС России (автоматизированная информационная система "Налог-3")/посредством единой системы межведомственного электронного взаимодействия;</w:t>
            </w:r>
          </w:p>
          <w:p>
            <w:pPr>
              <w:pStyle w:val="0"/>
            </w:pPr>
            <w:r>
              <w:rPr>
                <w:sz w:val="24"/>
              </w:rPr>
              <w:t xml:space="preserve">получатель/посредством представления подтверждающих документов</w:t>
            </w:r>
          </w:p>
        </w:tc>
      </w:tr>
      <w:tr>
        <w:tc>
          <w:tcPr>
            <w:tcW w:w="4535" w:type="dxa"/>
          </w:tcPr>
          <w:p>
            <w:pPr>
              <w:pStyle w:val="0"/>
            </w:pPr>
            <w:r>
              <w:rPr>
                <w:sz w:val="24"/>
              </w:rPr>
              <w:t xml:space="preserve">Сведения о доходах, полученных в рамках применения специального налогового режима "Налог на профессиональный доход"</w:t>
            </w:r>
          </w:p>
        </w:tc>
        <w:tc>
          <w:tcPr>
            <w:tcW w:w="4535" w:type="dxa"/>
          </w:tcPr>
          <w:p>
            <w:pPr>
              <w:pStyle w:val="0"/>
            </w:pPr>
            <w:r>
              <w:rPr>
                <w:sz w:val="24"/>
              </w:rPr>
              <w:t xml:space="preserve">ФНС России (автоматизированная информационная система "Налог-3")/посредством единой системы межведомственного электронного взаимодействия</w:t>
            </w:r>
          </w:p>
        </w:tc>
      </w:tr>
      <w:tr>
        <w:tc>
          <w:tcPr>
            <w:tcW w:w="4535" w:type="dxa"/>
          </w:tcPr>
          <w:p>
            <w:pPr>
              <w:pStyle w:val="0"/>
            </w:pPr>
            <w:r>
              <w:rPr>
                <w:sz w:val="24"/>
              </w:rPr>
              <w:t xml:space="preserve">Сведения о доходах по договорам авторского заказа, об отчуждении исключительного права на результаты интеллектуальной деятельности и лицензионным договорам</w:t>
            </w:r>
          </w:p>
        </w:tc>
        <w:tc>
          <w:tcPr>
            <w:tcW w:w="4535" w:type="dxa"/>
          </w:tcPr>
          <w:p>
            <w:pPr>
              <w:pStyle w:val="0"/>
            </w:pPr>
            <w:r>
              <w:rPr>
                <w:sz w:val="24"/>
              </w:rPr>
              <w:t xml:space="preserve">ФНС России (автоматизированная информационная система "Налог-3")/посредством единой системы межведомственного электронного взаимодействия;</w:t>
            </w:r>
          </w:p>
          <w:p>
            <w:pPr>
              <w:pStyle w:val="0"/>
            </w:pPr>
            <w:r>
              <w:rPr>
                <w:sz w:val="24"/>
              </w:rPr>
              <w:t xml:space="preserve">получатель/посредством представления подтверждающих документов</w:t>
            </w:r>
          </w:p>
        </w:tc>
      </w:tr>
      <w:tr>
        <w:tc>
          <w:tcPr>
            <w:tcW w:w="4535" w:type="dxa"/>
          </w:tcPr>
          <w:p>
            <w:pPr>
              <w:pStyle w:val="0"/>
            </w:pPr>
            <w:r>
              <w:rPr>
                <w:sz w:val="24"/>
              </w:rPr>
              <w:t xml:space="preserve">Сведения о налогооблагаемых доходах от реализации недвижимого имущества, а также доходах от сдачи в аренду (наем, поднаем) имущества</w:t>
            </w:r>
          </w:p>
        </w:tc>
        <w:tc>
          <w:tcPr>
            <w:tcW w:w="4535" w:type="dxa"/>
          </w:tcPr>
          <w:p>
            <w:pPr>
              <w:pStyle w:val="0"/>
            </w:pPr>
            <w:r>
              <w:rPr>
                <w:sz w:val="24"/>
              </w:rPr>
              <w:t xml:space="preserve">ФНС России (автоматизированная информационная система "Налог-3")/посредством единой системы межведомственного электронного взаимодействия;</w:t>
            </w:r>
          </w:p>
          <w:p>
            <w:pPr>
              <w:pStyle w:val="0"/>
            </w:pPr>
            <w:r>
              <w:rPr>
                <w:sz w:val="24"/>
              </w:rPr>
              <w:t xml:space="preserve">получатель/посредством представления подтверждающих документов</w:t>
            </w:r>
          </w:p>
        </w:tc>
      </w:tr>
      <w:tr>
        <w:tc>
          <w:tcPr>
            <w:tcW w:w="4535" w:type="dxa"/>
          </w:tcPr>
          <w:p>
            <w:pPr>
              <w:pStyle w:val="0"/>
            </w:pPr>
            <w:r>
              <w:rPr>
                <w:sz w:val="24"/>
              </w:rPr>
              <w:t xml:space="preserve">Сведения о регистрации по месту жительства и месту пребывания гражданина Российской Федерации в пределах Российской Федерации</w:t>
            </w:r>
          </w:p>
        </w:tc>
        <w:tc>
          <w:tcPr>
            <w:tcW w:w="4535" w:type="dxa"/>
          </w:tcPr>
          <w:p>
            <w:pPr>
              <w:pStyle w:val="0"/>
            </w:pPr>
            <w:r>
              <w:rPr>
                <w:sz w:val="24"/>
              </w:rPr>
              <w:t xml:space="preserve">МВД России (ведомственная информационная система)/посредством единой системы межведомственного электронного взаимодействия - до 1 января 2026 г.;</w:t>
            </w:r>
          </w:p>
          <w:p>
            <w:pPr>
              <w:pStyle w:val="0"/>
            </w:pPr>
            <w:r>
              <w:rPr>
                <w:sz w:val="24"/>
              </w:rPr>
              <w:t xml:space="preserve">ФНС России (единый федеральный информационный регистр, содержащий сведения о населении Российской Федерации)/посредством единой системы межведомственного электронного взаимодействия</w:t>
            </w:r>
          </w:p>
        </w:tc>
      </w:tr>
      <w:tr>
        <w:tc>
          <w:tcPr>
            <w:tcW w:w="4535" w:type="dxa"/>
          </w:tcPr>
          <w:p>
            <w:pPr>
              <w:pStyle w:val="0"/>
            </w:pPr>
            <w:r>
              <w:rPr>
                <w:sz w:val="24"/>
              </w:rPr>
              <w:t xml:space="preserve">Сведения о ранее выданных паспортах, удостоверяющих личность гражданина на территории Российской Федерации</w:t>
            </w:r>
          </w:p>
        </w:tc>
        <w:tc>
          <w:tcPr>
            <w:tcW w:w="4535" w:type="dxa"/>
          </w:tcPr>
          <w:p>
            <w:pPr>
              <w:pStyle w:val="0"/>
            </w:pPr>
            <w:r>
              <w:rPr>
                <w:sz w:val="24"/>
              </w:rPr>
              <w:t xml:space="preserve">МВД России (ведомственная информационная система)/посредством единой системы межведомственного электронного взаимодействия - до 1 января 2026 г.;</w:t>
            </w:r>
          </w:p>
          <w:p>
            <w:pPr>
              <w:pStyle w:val="0"/>
            </w:pPr>
            <w:r>
              <w:rPr>
                <w:sz w:val="24"/>
              </w:rPr>
              <w:t xml:space="preserve">ФНС России (единый федеральный информационный регистр, содержащий сведения о населении Российской Федерации)/посредством единой системы межведомственного электронного взаимодействия</w:t>
            </w:r>
          </w:p>
        </w:tc>
      </w:tr>
      <w:tr>
        <w:tc>
          <w:tcPr>
            <w:tcW w:w="4535" w:type="dxa"/>
          </w:tcPr>
          <w:p>
            <w:pPr>
              <w:pStyle w:val="0"/>
            </w:pPr>
            <w:r>
              <w:rPr>
                <w:sz w:val="24"/>
              </w:rPr>
              <w:t xml:space="preserve">Сведения о получаемых алиментах (в случае если средства перечислены взыскателю со счета по учету средств, поступающих во временное распоряжение отдела судебных приставов, по исполнительному производству о взыскании алиментов)</w:t>
            </w:r>
          </w:p>
        </w:tc>
        <w:tc>
          <w:tcPr>
            <w:tcW w:w="4535" w:type="dxa"/>
          </w:tcPr>
          <w:p>
            <w:pPr>
              <w:pStyle w:val="0"/>
            </w:pPr>
            <w:r>
              <w:rPr>
                <w:sz w:val="24"/>
              </w:rPr>
              <w:t xml:space="preserve">ФССП России (ведомственная информационная система)/посредством единой системы межведомственного электронного взаимодействия</w:t>
            </w:r>
          </w:p>
        </w:tc>
      </w:tr>
      <w:tr>
        <w:tc>
          <w:tcPr>
            <w:tcW w:w="4535" w:type="dxa"/>
          </w:tcPr>
          <w:p>
            <w:pPr>
              <w:pStyle w:val="0"/>
            </w:pPr>
            <w:r>
              <w:rPr>
                <w:sz w:val="24"/>
              </w:rPr>
              <w:t xml:space="preserve">Сведения о получаемых алиментах (за исключением случая, когда средства перечислены взыскателю со счета по учету средств, поступающих во временное распоряжение отдела судебных приставов, по исполнительному производству о взыскании алиментов)</w:t>
            </w:r>
          </w:p>
        </w:tc>
        <w:tc>
          <w:tcPr>
            <w:tcW w:w="4535" w:type="dxa"/>
          </w:tcPr>
          <w:p>
            <w:pPr>
              <w:pStyle w:val="0"/>
            </w:pPr>
            <w:r>
              <w:rPr>
                <w:sz w:val="24"/>
              </w:rPr>
              <w:t xml:space="preserve">Получатель/посредством отражения суммы получаемых алиментов в заявлении</w:t>
            </w:r>
          </w:p>
        </w:tc>
      </w:tr>
      <w:tr>
        <w:tc>
          <w:tcPr>
            <w:tcW w:w="4535" w:type="dxa"/>
          </w:tcPr>
          <w:p>
            <w:pPr>
              <w:pStyle w:val="0"/>
            </w:pPr>
            <w:r>
              <w:rPr>
                <w:sz w:val="24"/>
              </w:rPr>
              <w:t xml:space="preserve">Сведения о пребывании в местах лишения свободы членов семьи получателя</w:t>
            </w:r>
          </w:p>
        </w:tc>
        <w:tc>
          <w:tcPr>
            <w:tcW w:w="4535" w:type="dxa"/>
          </w:tcPr>
          <w:p>
            <w:pPr>
              <w:pStyle w:val="0"/>
            </w:pPr>
            <w:r>
              <w:rPr>
                <w:sz w:val="24"/>
              </w:rPr>
              <w:t xml:space="preserve">ФСИН России (ведомственная информационная система)/посредством единой системы межведомственного электронного взаимодействия</w:t>
            </w:r>
          </w:p>
        </w:tc>
      </w:tr>
      <w:tr>
        <w:tc>
          <w:tcPr>
            <w:tcW w:w="4535" w:type="dxa"/>
          </w:tcPr>
          <w:p>
            <w:pPr>
              <w:pStyle w:val="0"/>
            </w:pPr>
            <w:r>
              <w:rPr>
                <w:sz w:val="24"/>
              </w:rPr>
              <w:t xml:space="preserve">Сведения о наличии инвалидности и ее группе (при наличии)</w:t>
            </w:r>
          </w:p>
        </w:tc>
        <w:tc>
          <w:tcPr>
            <w:tcW w:w="4535" w:type="dxa"/>
          </w:tcPr>
          <w:p>
            <w:pPr>
              <w:pStyle w:val="0"/>
            </w:pPr>
            <w:r>
              <w:rPr>
                <w:sz w:val="24"/>
              </w:rPr>
              <w:t xml:space="preserve">Социальный фонд России (Единая централизованная цифровая платформа в социальной сфере)/посредством единой системы межведомственного электронного взаимодействия (запрос сведений должен осуществляться по каждому поступившему заявлению)</w:t>
            </w:r>
          </w:p>
        </w:tc>
      </w:tr>
      <w:tr>
        <w:tc>
          <w:tcPr>
            <w:tcW w:w="4535" w:type="dxa"/>
          </w:tcPr>
          <w:p>
            <w:pPr>
              <w:pStyle w:val="0"/>
            </w:pPr>
            <w:r>
              <w:rPr>
                <w:sz w:val="24"/>
              </w:rPr>
              <w:t xml:space="preserve">Сведения о применении в отношении получателя и (или) членов его семьи меры пресечения в виде заключения под стражу</w:t>
            </w:r>
          </w:p>
        </w:tc>
        <w:tc>
          <w:tcPr>
            <w:tcW w:w="4535" w:type="dxa"/>
          </w:tcPr>
          <w:p>
            <w:pPr>
              <w:pStyle w:val="0"/>
            </w:pPr>
            <w:r>
              <w:rPr>
                <w:sz w:val="24"/>
              </w:rPr>
              <w:t xml:space="preserve">ФСИН России (ведомственная информационная система)/посредством единой системы межведомственного электронного взаимодействия</w:t>
            </w:r>
          </w:p>
        </w:tc>
      </w:tr>
      <w:tr>
        <w:tc>
          <w:tcPr>
            <w:tcW w:w="4535" w:type="dxa"/>
          </w:tcPr>
          <w:p>
            <w:pPr>
              <w:pStyle w:val="0"/>
            </w:pPr>
            <w:r>
              <w:rPr>
                <w:sz w:val="24"/>
              </w:rPr>
              <w:t xml:space="preserve">Сведения о суммах единовременной материальной помощи, выплачиваемой за счет средств федерального бюджета, бюджетов субъектов Российской Федерации, местных бюджетов и иных источников в связи со стихийным бедствием или другими чрезвычайными обстоятельствами, а также в связи с террористическим актом</w:t>
            </w:r>
          </w:p>
        </w:tc>
        <w:tc>
          <w:tcPr>
            <w:tcW w:w="4535" w:type="dxa"/>
          </w:tcPr>
          <w:p>
            <w:pPr>
              <w:pStyle w:val="0"/>
            </w:pPr>
            <w:r>
              <w:rPr>
                <w:sz w:val="24"/>
              </w:rPr>
              <w:t xml:space="preserve">Исполнительный орган субъекта Российской Федерации, уполномоченный на осуществление таких выплат/по решению исполнительного органа субъекта Российской Федерации, уполномоченного на оказание государственной социальной помощи на основании социального контракта</w:t>
            </w:r>
          </w:p>
        </w:tc>
      </w:tr>
      <w:tr>
        <w:tc>
          <w:tcPr>
            <w:tcW w:w="4535" w:type="dxa"/>
          </w:tcPr>
          <w:p>
            <w:pPr>
              <w:pStyle w:val="0"/>
            </w:pPr>
            <w:r>
              <w:rPr>
                <w:sz w:val="24"/>
              </w:rPr>
              <w:t xml:space="preserve">Сведения о доходах, полученных в результате выигрышей, выплачиваемых организаторами лотерей, тотализаторов и других основанных на риске игр</w:t>
            </w:r>
          </w:p>
        </w:tc>
        <w:tc>
          <w:tcPr>
            <w:tcW w:w="4535" w:type="dxa"/>
          </w:tcPr>
          <w:p>
            <w:pPr>
              <w:pStyle w:val="0"/>
            </w:pPr>
            <w:r>
              <w:rPr>
                <w:sz w:val="24"/>
              </w:rPr>
              <w:t xml:space="preserve">ФНС России (автоматизированная информационная система "Налог-3")/посредством единой системы межведомственного электронного взаимодействия</w:t>
            </w:r>
          </w:p>
        </w:tc>
      </w:tr>
      <w:tr>
        <w:tc>
          <w:tcPr>
            <w:tcW w:w="4535" w:type="dxa"/>
          </w:tcPr>
          <w:p>
            <w:pPr>
              <w:pStyle w:val="0"/>
            </w:pPr>
            <w:r>
              <w:rPr>
                <w:sz w:val="24"/>
              </w:rPr>
              <w:t xml:space="preserve">Сведения о трудовой деятельности</w:t>
            </w:r>
          </w:p>
        </w:tc>
        <w:tc>
          <w:tcPr>
            <w:tcW w:w="4535" w:type="dxa"/>
          </w:tcPr>
          <w:p>
            <w:pPr>
              <w:pStyle w:val="0"/>
            </w:pPr>
            <w:r>
              <w:rPr>
                <w:sz w:val="24"/>
              </w:rPr>
              <w:t xml:space="preserve">Социальный фонд России (Единая централизованная цифровая платформа в социальной сфере)/посредством единой системы межведомственного электронного взаимодействия</w:t>
            </w:r>
          </w:p>
        </w:tc>
      </w:tr>
      <w:tr>
        <w:tc>
          <w:tcPr>
            <w:tcW w:w="4535" w:type="dxa"/>
          </w:tcPr>
          <w:p>
            <w:pPr>
              <w:pStyle w:val="0"/>
            </w:pPr>
            <w:r>
              <w:rPr>
                <w:sz w:val="24"/>
              </w:rPr>
              <w:t xml:space="preserve">Сведения о недвижимом имуществе, содержащиеся в Едином государственном реестре недвижимости (в том числе находящемся под арестом и (или) в отношении которого установлен запрет на регистрационные действия)</w:t>
            </w:r>
          </w:p>
        </w:tc>
        <w:tc>
          <w:tcPr>
            <w:tcW w:w="4535" w:type="dxa"/>
          </w:tcPr>
          <w:p>
            <w:pPr>
              <w:pStyle w:val="0"/>
            </w:pPr>
            <w:r>
              <w:rPr>
                <w:sz w:val="24"/>
              </w:rPr>
              <w:t xml:space="preserve">Росреестр (Единый государственный реестр недвижимости)/посредством единой системы межведомственного электронного взаимодействия</w:t>
            </w:r>
          </w:p>
        </w:tc>
      </w:tr>
      <w:tr>
        <w:tc>
          <w:tcPr>
            <w:tcW w:w="4535" w:type="dxa"/>
          </w:tcPr>
          <w:p>
            <w:pPr>
              <w:pStyle w:val="0"/>
            </w:pPr>
            <w:r>
              <w:rPr>
                <w:sz w:val="24"/>
              </w:rPr>
              <w:t xml:space="preserve">Сведения об автотранспортных или мототранспортных средствах</w:t>
            </w:r>
          </w:p>
        </w:tc>
        <w:tc>
          <w:tcPr>
            <w:tcW w:w="4535" w:type="dxa"/>
          </w:tcPr>
          <w:p>
            <w:pPr>
              <w:pStyle w:val="0"/>
            </w:pPr>
            <w:r>
              <w:rPr>
                <w:sz w:val="24"/>
              </w:rPr>
              <w:t xml:space="preserve">МВД России (ведомственная информационная система)/посредством единой системы межведомственного электронного взаимодействия</w:t>
            </w:r>
          </w:p>
        </w:tc>
      </w:tr>
      <w:tr>
        <w:tc>
          <w:tcPr>
            <w:tcW w:w="4535" w:type="dxa"/>
          </w:tcPr>
          <w:p>
            <w:pPr>
              <w:pStyle w:val="0"/>
            </w:pPr>
            <w:r>
              <w:rPr>
                <w:sz w:val="24"/>
              </w:rPr>
              <w:t xml:space="preserve">Сведения о самоходных машинах и других видах техники, зарегистрированных в соответствии с </w:t>
            </w:r>
            <w:hyperlink w:history="0" r:id="rId182" w:tooltip="Постановление Правительства РФ от 21.09.2020 N 1507 (ред. от 10.07.2025) &quot;Об утверждении Правил государственной регистрации самоходных машин и других видов техники&quot; {КонсультантПлюс}">
              <w:r>
                <w:rPr>
                  <w:sz w:val="24"/>
                  <w:color w:val="0000ff"/>
                </w:rPr>
                <w:t xml:space="preserve">Правилами</w:t>
              </w:r>
            </w:hyperlink>
            <w:r>
              <w:rPr>
                <w:sz w:val="24"/>
              </w:rPr>
              <w:t xml:space="preserve"> государственной регистрации самоходных машин и других видов техники, утвержденными постановлением Правительства Российской Федерации от 21 сентября 2020 г. N 1507 "Об утверждении Правил государственной регистрации самоходных машин и других видов техники"</w:t>
            </w:r>
          </w:p>
        </w:tc>
        <w:tc>
          <w:tcPr>
            <w:tcW w:w="4535" w:type="dxa"/>
          </w:tcPr>
          <w:p>
            <w:pPr>
              <w:pStyle w:val="0"/>
            </w:pPr>
            <w:r>
              <w:rPr>
                <w:sz w:val="24"/>
              </w:rPr>
              <w:t xml:space="preserve">Минсельхоз России (ведомственная информационная система)/посредством единой системы межведомственного электронного взаимодействия</w:t>
            </w:r>
          </w:p>
        </w:tc>
      </w:tr>
      <w:tr>
        <w:tc>
          <w:tcPr>
            <w:tcW w:w="4535" w:type="dxa"/>
          </w:tcPr>
          <w:p>
            <w:pPr>
              <w:pStyle w:val="0"/>
            </w:pPr>
            <w:r>
              <w:rPr>
                <w:sz w:val="24"/>
              </w:rPr>
              <w:t xml:space="preserve">Сведения о помещении с назначением "жилое" (его части), занимаемом получателем и (или) членом его семьи, страдающим тяжелой формой хронического заболевания, предусмотренного перечнем тяжелых форм хронических заболеваний, при которых невозможно совместное проживание граждан в одной квартире, утвержденным Министерством здравоохранения Российской Федерации, а также о таком помещении (его части), признанном в установленном порядке непригодным для проживания</w:t>
            </w:r>
          </w:p>
        </w:tc>
        <w:tc>
          <w:tcPr>
            <w:tcW w:w="4535" w:type="dxa"/>
          </w:tcPr>
          <w:p>
            <w:pPr>
              <w:pStyle w:val="0"/>
            </w:pPr>
            <w:r>
              <w:rPr>
                <w:sz w:val="24"/>
              </w:rPr>
              <w:t xml:space="preserve">Получатель/посредством представления подтверждающих документов</w:t>
            </w:r>
          </w:p>
        </w:tc>
      </w:tr>
      <w:tr>
        <w:tc>
          <w:tcPr>
            <w:tcW w:w="4535" w:type="dxa"/>
          </w:tcPr>
          <w:p>
            <w:pPr>
              <w:pStyle w:val="0"/>
            </w:pPr>
            <w:r>
              <w:rPr>
                <w:sz w:val="24"/>
              </w:rPr>
              <w:t xml:space="preserve">Сведения о зарегистрированном на получателя или членов его семьи автотранспортном, мототранспортном средстве, самоходной машине или другом виде техники, которые предоставлены уполномоченным органом исполнительной власти Амурской области или уполномоченным органом местного самоуправления муниципального образования Амурской области в рамках государственной социальной поддержки или стоимость приобретения которых в полном объеме оплачена за счет денежных средств, предоставленных в рамках целевой государственной социальной поддержки на приобретение движимого имущества</w:t>
            </w:r>
          </w:p>
        </w:tc>
        <w:tc>
          <w:tcPr>
            <w:tcW w:w="4535" w:type="dxa"/>
          </w:tcPr>
          <w:p>
            <w:pPr>
              <w:pStyle w:val="0"/>
            </w:pPr>
            <w:r>
              <w:rPr>
                <w:sz w:val="24"/>
              </w:rPr>
              <w:t xml:space="preserve">Получатель/посредством представления подтверждающих документов</w:t>
            </w:r>
          </w:p>
        </w:tc>
      </w:tr>
      <w:tr>
        <w:tc>
          <w:tcPr>
            <w:tcW w:w="4535" w:type="dxa"/>
          </w:tcPr>
          <w:p>
            <w:pPr>
              <w:pStyle w:val="0"/>
            </w:pPr>
            <w:r>
              <w:rPr>
                <w:sz w:val="24"/>
              </w:rPr>
              <w:t xml:space="preserve">Сведения о помещениях с назначением "жилое", зданиях с назначением "жилое", "жилое строение" и "жилой дом", земельном участке (земельных участках), которые предоставлены уполномоченным органом исполнительной власти Амурской области или уполномоченным органом местного самоуправления муниципального образования Амурской области в рамках государственной социальной поддержки семьи, в том числе многодетной, или стоимость приобретения которых в полном объеме оплачена за счет денежных средств, предоставленных в рамках такой целевой государственной социальной поддержки на приобретение недвижимого имущества, а также о земельном участке (земельных участках), предоставленных в соответствии с Федеральным </w:t>
            </w:r>
            <w:hyperlink w:history="0" r:id="rId183" w:tooltip="Федеральный закон от 01.05.2016 N 119-ФЗ (ред. от 31.07.2025) &quot;Об особенностях предоставления гражданам земельных участков, находящихся в государственной или муниципальной собственности и расположенных в Арктической зоне Российской Федерации и на других территориях Севера, Сибири и Дальнего Востока Российской Федерации, и о внесении изменений в отдельные законодательные акты Российской Федерации&quot; {КонсультантПлюс}">
              <w:r>
                <w:rPr>
                  <w:sz w:val="24"/>
                  <w:color w:val="0000ff"/>
                </w:rPr>
                <w:t xml:space="preserve">законом</w:t>
              </w:r>
            </w:hyperlink>
            <w:r>
              <w:rPr>
                <w:sz w:val="24"/>
              </w:rPr>
              <w:t xml:space="preserve"> от 1 мая 2016 г. N 119-ФЗ "Об особенностях предоставления гражданам земельных участков, находящихся в государственной или муниципальной собственности и расположенных в Арктической зоне Российской Федерации и на других территориях Севера, Сибири и Дальнего Востока Российской Федерации, и о внесении изменений в отдельные законодательные акты Российской Федерации"</w:t>
            </w:r>
          </w:p>
        </w:tc>
        <w:tc>
          <w:tcPr>
            <w:tcW w:w="4535" w:type="dxa"/>
          </w:tcPr>
          <w:p>
            <w:pPr>
              <w:pStyle w:val="0"/>
            </w:pPr>
            <w:r>
              <w:rPr>
                <w:sz w:val="24"/>
              </w:rPr>
              <w:t xml:space="preserve">Получатель/посредством представления подтверждающих документов</w:t>
            </w:r>
          </w:p>
        </w:tc>
      </w:tr>
      <w:tr>
        <w:tc>
          <w:tcPr>
            <w:tcW w:w="4535" w:type="dxa"/>
          </w:tcPr>
          <w:p>
            <w:pPr>
              <w:pStyle w:val="0"/>
            </w:pPr>
            <w:r>
              <w:rPr>
                <w:sz w:val="24"/>
              </w:rPr>
              <w:t xml:space="preserve">Сведения о нахождении автотранспортного, мототранспортного средства, самоходной машины или другого вида техники под арестом и (или) в розыске, а также в отношении которых установлен запрет на регистрационные действия</w:t>
            </w:r>
          </w:p>
        </w:tc>
        <w:tc>
          <w:tcPr>
            <w:tcW w:w="4535" w:type="dxa"/>
          </w:tcPr>
          <w:p>
            <w:pPr>
              <w:pStyle w:val="0"/>
            </w:pPr>
            <w:r>
              <w:rPr>
                <w:sz w:val="24"/>
              </w:rPr>
              <w:t xml:space="preserve">Получатель/посредством представления подтверждающих документов</w:t>
            </w:r>
          </w:p>
        </w:tc>
      </w:tr>
    </w:tbl>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outlineLvl w:val="0"/>
        <w:jc w:val="right"/>
      </w:pPr>
      <w:r>
        <w:rPr>
          <w:sz w:val="24"/>
        </w:rPr>
        <w:t xml:space="preserve">Утвержден</w:t>
      </w:r>
    </w:p>
    <w:p>
      <w:pPr>
        <w:pStyle w:val="0"/>
        <w:jc w:val="right"/>
      </w:pPr>
      <w:r>
        <w:rPr>
          <w:sz w:val="24"/>
        </w:rPr>
        <w:t xml:space="preserve">постановлением</w:t>
      </w:r>
    </w:p>
    <w:p>
      <w:pPr>
        <w:pStyle w:val="0"/>
        <w:jc w:val="right"/>
      </w:pPr>
      <w:r>
        <w:rPr>
          <w:sz w:val="24"/>
        </w:rPr>
        <w:t xml:space="preserve">Правительства</w:t>
      </w:r>
    </w:p>
    <w:p>
      <w:pPr>
        <w:pStyle w:val="0"/>
        <w:jc w:val="right"/>
      </w:pPr>
      <w:r>
        <w:rPr>
          <w:sz w:val="24"/>
        </w:rPr>
        <w:t xml:space="preserve">Амурской области</w:t>
      </w:r>
    </w:p>
    <w:p>
      <w:pPr>
        <w:pStyle w:val="0"/>
        <w:jc w:val="right"/>
      </w:pPr>
      <w:r>
        <w:rPr>
          <w:sz w:val="24"/>
        </w:rPr>
        <w:t xml:space="preserve">от 14 февраля 2011 г. N 64</w:t>
      </w:r>
    </w:p>
    <w:p>
      <w:pPr>
        <w:pStyle w:val="0"/>
        <w:jc w:val="both"/>
      </w:pPr>
      <w:r>
        <w:rPr>
          <w:sz w:val="24"/>
        </w:rPr>
      </w:r>
    </w:p>
    <w:p>
      <w:pPr>
        <w:pStyle w:val="2"/>
        <w:jc w:val="center"/>
      </w:pPr>
      <w:r>
        <w:rPr>
          <w:sz w:val="24"/>
        </w:rPr>
        <w:t xml:space="preserve">ПОРЯДОК</w:t>
      </w:r>
    </w:p>
    <w:p>
      <w:pPr>
        <w:pStyle w:val="2"/>
        <w:jc w:val="center"/>
      </w:pPr>
      <w:r>
        <w:rPr>
          <w:sz w:val="24"/>
        </w:rPr>
        <w:t xml:space="preserve">НАЗНАЧЕНИЯ, ПЕРИОДИЧНОСТЬ ПРЕДОСТАВЛЕНИЯ И РАЗМЕР АДРЕСНОЙ</w:t>
      </w:r>
    </w:p>
    <w:p>
      <w:pPr>
        <w:pStyle w:val="2"/>
        <w:jc w:val="center"/>
      </w:pPr>
      <w:r>
        <w:rPr>
          <w:sz w:val="24"/>
        </w:rPr>
        <w:t xml:space="preserve">СОЦИАЛЬНОЙ ПОМОЩИ В РАМКАХ РЕАЛИЗАЦИИ</w:t>
      </w:r>
    </w:p>
    <w:p>
      <w:pPr>
        <w:pStyle w:val="2"/>
        <w:jc w:val="center"/>
      </w:pPr>
      <w:r>
        <w:rPr>
          <w:sz w:val="24"/>
        </w:rPr>
        <w:t xml:space="preserve">ТЕХНОЛОГИИ "САМООБЕСПЕЧЕНИЕ"</w:t>
      </w:r>
    </w:p>
    <w:p>
      <w:pPr>
        <w:pStyle w:val="0"/>
        <w:jc w:val="both"/>
      </w:pPr>
      <w:r>
        <w:rPr>
          <w:sz w:val="24"/>
        </w:rPr>
      </w:r>
    </w:p>
    <w:p>
      <w:pPr>
        <w:pStyle w:val="0"/>
        <w:ind w:firstLine="540"/>
        <w:jc w:val="both"/>
      </w:pPr>
      <w:r>
        <w:rPr>
          <w:sz w:val="24"/>
        </w:rPr>
        <w:t xml:space="preserve">Утратил силу. - Постановление Правительства Амурской области от 02.04.2021 </w:t>
      </w:r>
      <w:hyperlink w:history="0" r:id="rId184" w:tooltip="Постановление Правительства Амурской области от 02.04.2021 N 193 &quot;О внесении изменений в постановление Правительства Амурской области от 14 февраля 2011 г. N 64&quot; {КонсультантПлюс}">
        <w:r>
          <w:rPr>
            <w:sz w:val="24"/>
            <w:color w:val="0000ff"/>
          </w:rPr>
          <w:t xml:space="preserve">N 193</w:t>
        </w:r>
      </w:hyperlink>
      <w:r>
        <w:rPr>
          <w:sz w:val="24"/>
        </w:rPr>
        <w:t xml:space="preserve">.</w:t>
      </w:r>
    </w:p>
    <w:p>
      <w:pPr>
        <w:pStyle w:val="0"/>
        <w:jc w:val="both"/>
      </w:pPr>
      <w:r>
        <w:rPr>
          <w:sz w:val="24"/>
        </w:rPr>
      </w:r>
    </w:p>
    <w:p>
      <w:pPr>
        <w:pStyle w:val="0"/>
        <w:jc w:val="both"/>
      </w:pPr>
      <w:r>
        <w:rPr>
          <w:sz w:val="24"/>
        </w:rPr>
      </w:r>
    </w:p>
    <w:p>
      <w:pPr>
        <w:pStyle w:val="0"/>
        <w:jc w:val="both"/>
        <w:pBdr>
          <w:bottom w:val="single" w:sz="6" w:space="0" w:color="auto"/>
        </w:pBdr>
        <w:spacing w:before="100" w:after="100"/>
        <w:rPr>
          <w:sz w:val="2"/>
          <w:szCs w:val="2"/>
        </w:rPr>
      </w:pPr>
    </w:p>
    <w:sectPr>
      <w:headerReference w:type="default" r:id="rId6"/>
      <w:headerReference w:type="first" r:id="rId6"/>
      <w:footerReference w:type="default" r:id="rId7"/>
      <w:footerReference w:type="first" r:id="rId7"/>
      <w:pgSz w:w="11906" w:h="16838"/>
      <w:pgMar w:top="1440" w:right="566" w:bottom="1440" w:left="1133" w:header="0" w:footer="0" w:gutter="0"/>
      <w:titlePg/>
    </w:sectPr>
  </w:body>
</w:document>
</file>

<file path=word/footer1.xml><?xml version="1.0" encoding="utf-8"?>
<w:ftr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p>
    <w:pPr>
      <w:pBdr>
        <w:bottom w:val="single" w:sz="12" w:space="0" w:color="auto"/>
      </w:pBdr>
      <w:rPr>
        <w:sz w:val="2"/>
        <w:szCs w:val="2"/>
      </w:rPr>
    </w:pPr>
  </w:p>
  <w:tbl>
    <w:tblPr>
      <w:tblW w:w="5000" w:type="pct"/>
      <w:tblInd w:w="0" w:type="dxa"/>
      <w:tblCellMar>
        <w:left w:w="40" w:type="dxa"/>
        <w:right w:w="40" w:type="dxa"/>
      </w:tblCellMar>
      <w:tblLook w:firstRow="0" w:lastRow="0" w:firstColumn="0" w:lastColumn="0" w:noHBand="0" w:noVBand="0"/>
    </w:tblPr>
    <w:tblGrid>
      <w:gridCol w:w="1"/>
      <w:gridCol w:w="1"/>
      <w:gridCol w:w="1"/>
    </w:tblGrid>
    <w:tr>
      <w:trPr>
        <w:trHeight w:hRule="exact" w:val="1663"/>
      </w:trPr>
      <w:tc>
        <w:tcPr>
          <w:tcW w:w="1650" w:type="pct"/>
          <w:vAlign w:val="center"/>
        </w:tcPr>
        <w:p>
          <w:r>
            <w:rPr>
              <w:rFonts w:ascii="Tahoma" w:hAnsi="Tahoma" w:cs="Tahoma"/>
              <w:b/>
              <w:color w:val="f58220"/>
              <w:sz w:val="28"/>
              <w:szCs w:val="28"/>
              <w:noProof/>
            </w:rPr>
            <w:t>КонсультантПлюс</w:t>
          </w:r>
          <w:r>
            <w:rPr>
              <w:rFonts w:ascii="Tahoma" w:hAnsi="Tahoma" w:cs="Tahoma"/>
              <w:b/>
              <w:sz w:val="16"/>
              <w:szCs w:val="16"/>
              <w:noProof/>
            </w:rPr>
            <w:br/>
            <w:t>надежная правовая поддержка</w:t>
          </w:r>
        </w:p>
      </w:tc>
      <w:tc>
        <w:tcPr>
          <w:tcW w:w="1700" w:type="pct"/>
          <w:vAlign w:val="center"/>
        </w:tcPr>
        <w:p>
          <w:pPr>
            <w:jc w:val="center"/>
          </w:pPr>
          <w:hyperlink r:id="rId1" w:history="0">
            <w:r>
              <w:rPr>
                <w:rFonts w:ascii="Tahoma" w:hAnsi="Tahoma" w:cs="Tahoma"/>
                <w:b/>
                <w:color w:val="0000FF"/>
              </w:rPr>
              <w:t>www.consultant.ru</w:t>
            </w:r>
          </w:hyperlink>
        </w:p>
      </w:tc>
      <w:tc>
        <w:tcPr>
          <w:tcW w:w="1650" w:type="pct"/>
          <w:vAlign w:val="center"/>
        </w:tcPr>
        <w:p>
          <w:pPr>
            <w:jc w:val="end"/>
          </w:pPr>
          <w:r>
            <w:rPr>
              <w:rFonts w:ascii="Tahoma" w:hAnsi="Tahoma" w:cs="Tahoma"/>
            </w:rPr>
            <w:t xml:space="preserve">Страница </w:t>
          </w:r>
          <w:r>
            <w:fldChar w:fldCharType="begin"/>
          </w:r>
          <w:r>
            <w:rPr>
              <w:rFonts w:ascii="Tahoma" w:hAnsi="Tahoma" w:cs="Tahoma"/>
            </w:rPr>
            <w:instrText>PAGE</w:instrText>
          </w:r>
          <w:r>
            <w:fldChar w:fldCharType="separate"/>
          </w:r>
          <w:r>
            <w:rPr>
              <w:rFonts w:ascii="Tahoma" w:hAnsi="Tahoma" w:cs="Tahoma"/>
              <w:noProof/>
            </w:rPr>
            <w:t>5</w:t>
          </w:r>
          <w:r>
            <w:fldChar w:fldCharType="end"/>
          </w:r>
          <w:r>
            <w:rPr>
              <w:rFonts w:ascii="Tahoma" w:hAnsi="Tahoma" w:cs="Tahoma"/>
            </w:rPr>
            <w:t xml:space="preserve"> из </w:t>
          </w:r>
          <w:r>
            <w:fldChar w:fldCharType="begin"/>
          </w:r>
          <w:r>
            <w:rPr>
              <w:rFonts w:ascii="Tahoma" w:hAnsi="Tahoma" w:cs="Tahoma"/>
            </w:rPr>
            <w:instrText>NUMPAGES</w:instrText>
          </w:r>
          <w:r>
            <w:fldChar w:fldCharType="separate"/>
          </w:r>
          <w:r>
            <w:rPr>
              <w:rFonts w:ascii="Tahoma" w:hAnsi="Tahoma" w:cs="Tahoma"/>
              <w:noProof/>
            </w:rPr>
            <w:t>5</w:t>
          </w:r>
          <w:r>
            <w:fldChar w:fldCharType="end"/>
          </w:r>
        </w:p>
      </w:tc>
    </w:tr>
  </w:tbl>
  <w:p>
    <w:r>
      <w:rPr>
        <w:sz w:val="2"/>
        <w:szCs w:val="2"/>
      </w:rPr>
      <w:t>1</w:t>
    </w:r>
  </w:p>
</w:ftr>
</file>

<file path=word/header1.xml><?xml version="1.0" encoding="utf-8"?>
<w:hdr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tbl>
    <w:tblPr>
      <w:tblW w:w="5000" w:type="pct"/>
      <w:tblInd w:w="0" w:type="dxa"/>
      <w:tblLayout w:type="fixed"/>
      <w:tblCellMar>
        <w:left w:w="40" w:type="dxa"/>
        <w:right w:w="40" w:type="dxa"/>
      </w:tblCellMar>
    </w:tblPr>
    <w:tblGrid>
      <w:gridCol w:w="1"/>
      <w:gridCol w:w="1"/>
    </w:tblGrid>
    <w:tr>
      <w:trPr>
        <w:trHeight w:hRule="exact" w:val="1683"/>
      </w:trPr>
      <w:tc>
        <w:tcPr>
          <w:tcW w:w="2700" w:type="pct"/>
          <w:vAlign w:val="center"/>
        </w:tcPr>
        <w:p>
          <w:pPr>
            <w:rPr>
              <w:rFonts w:ascii="Tahoma" w:hAnsi="Tahoma" w:cs="Tahoma"/>
            </w:rPr>
          </w:pPr>
          <w:r>
            <w:rPr>
              <w:rFonts w:ascii="Tahoma" w:hAnsi="Tahoma" w:cs="Tahoma"/>
              <w:sz w:val="16"/>
              <w:szCs w:val="16"/>
            </w:rPr>
            <w:t>Постановление Правительства Амурской области от 14.02.2011 N 64</w:t>
            <w:br/>
            <w:t>(ред. от 22.03.2024)</w:t>
            <w:br/>
            <w:t>"Об утверждении Порядка назначения,...</w:t>
          </w:r>
        </w:p>
      </w:tc>
      <w:tc>
        <w:tcPr>
          <w:tcW w:w="2300" w:type="pct"/>
          <w:vAlign w:val="center"/>
        </w:tcPr>
        <w:p>
          <w:pPr>
            <w:jc w:val="end"/>
            <w:rPr>
              <w:rFonts w:ascii="Tahoma" w:hAnsi="Tahoma" w:cs="Tahoma"/>
            </w:rPr>
          </w:pPr>
          <w:r>
            <w:rPr>
              <w:rFonts w:ascii="Tahoma" w:hAnsi="Tahoma" w:cs="Tahoma"/>
              <w:sz w:val="18"/>
              <w:szCs w:val="18"/>
              <w:noProof/>
            </w:rPr>
            <w:t xml:space="preserve">Документ предоставлен </w:t>
          </w:r>
          <w:hyperlink r:id="rId1" w:history="0" w:tooltip="КонсультантПлюс - надежная правовая система">
            <w:r>
              <w:rPr>
                <w:rFonts w:ascii="Tahoma" w:hAnsi="Tahoma" w:cs="Tahoma"/>
                <w:color w:val="0000FF"/>
                <w:sz w:val="18"/>
                <w:szCs w:val="18"/>
                <w:noProof/>
              </w:rPr>
              <w:t>КонсультантПлюс</w:t>
            </w:r>
          </w:hyperlink>
          <w:r>
            <w:rPr>
              <w:rFonts w:ascii="Tahoma" w:hAnsi="Tahoma" w:cs="Tahoma"/>
              <w:sz w:val="18"/>
              <w:szCs w:val="18"/>
            </w:rPr>
            <w:br/>
          </w:r>
          <w:r>
            <w:rPr>
              <w:rFonts w:ascii="Tahoma" w:hAnsi="Tahoma" w:cs="Tahoma"/>
              <w:sz w:val="16"/>
              <w:szCs w:val="16"/>
            </w:rPr>
            <w:t>Дата сохранения: 02.03.2026</w:t>
          </w:r>
        </w:p>
      </w:tc>
    </w:tr>
  </w:tbl>
  <w:p>
    <w:pPr>
      <w:pBdr>
        <w:bottom w:val="single" w:sz="12" w:space="0" w:color="auto"/>
      </w:pBdr>
      <w:rPr>
        <w:sz w:val="2"/>
        <w:szCs w:val="2"/>
      </w:rPr>
    </w:pPr>
  </w:p>
  <w:p/>
</w:hdr>
</file>

<file path=word/settings.xml><?xml version="1.0" encoding="utf-8"?>
<w:settings xmlns:w="http://schemas.openxmlformats.org/wordprocessingml/2006/main">
  <w:themeFontLang w:val="ru-RU"/>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pPrDefault>
      <w:pPr>
        <w:spacing w:before="0" w:after="0" w:line="240" w:lineRule="auto"/>
      </w:pPr>
    </w:pPrDefault>
    <w:rPrDefault>
      <w:rPr>
        <w:lang w:val="ru-RU" w:eastAsia="ru-RU" w:bidi="ar-SA"/>
      </w:rPr>
    </w:rPrDefault>
  </w:docDefaults>
  <w:style w:type="paragraph" w:default="1" w:customStyle="1" w:styleId="0">
    <w:name w:val="ConsPlusNormal"/>
    <w:pPr>
      <w:widowControl w:val="0"/>
      <w:autoSpaceDE w:val="0"/>
      <w:autoSpaceDN w:val="0"/>
    </w:pPr>
    <w:rPr>
      <w:rFonts w:ascii="Times New Roman" w:hAnsi="Times New Roman" w:cs="Times New Roman"/>
      <w:sz w:val="24"/>
      <w:lang w:val="ru-RU" w:eastAsia="ru-RU" w:bidi="ar-SA"/>
    </w:rPr>
  </w:style>
  <w:style w:type="paragraph" w:customStyle="1" w:styleId="1">
    <w:name w:val="ConsPlusNonformat"/>
    <w:pPr>
      <w:widowControl w:val="0"/>
      <w:autoSpaceDE w:val="0"/>
      <w:autoSpaceDN w:val="0"/>
    </w:pPr>
    <w:rPr>
      <w:rFonts w:ascii="Courier New" w:hAnsi="Courier New" w:cs="Courier New"/>
      <w:sz w:val="20"/>
      <w:lang w:val="ru-RU" w:eastAsia="ru-RU" w:bidi="ar-SA"/>
    </w:rPr>
  </w:style>
  <w:style w:type="paragraph" w:customStyle="1" w:styleId="2">
    <w:name w:val="ConsPlusTitle"/>
    <w:pPr>
      <w:widowControl w:val="0"/>
      <w:autoSpaceDE w:val="0"/>
      <w:autoSpaceDN w:val="0"/>
    </w:pPr>
    <w:rPr>
      <w:rFonts w:ascii="Arial" w:hAnsi="Arial" w:cs="Arial"/>
      <w:sz w:val="24"/>
      <w:lang w:val="ru-RU" w:eastAsia="ru-RU" w:bidi="ar-SA"/>
      <w:b/>
    </w:rPr>
  </w:style>
  <w:style w:type="paragraph" w:customStyle="1" w:styleId="3">
    <w:name w:val="ConsPlusCell"/>
    <w:pPr>
      <w:widowControl w:val="0"/>
      <w:autoSpaceDE w:val="0"/>
      <w:autoSpaceDN w:val="0"/>
    </w:pPr>
    <w:rPr>
      <w:rFonts w:ascii="Courier New" w:hAnsi="Courier New" w:cs="Courier New"/>
      <w:sz w:val="20"/>
      <w:lang w:val="ru-RU" w:eastAsia="ru-RU" w:bidi="ar-SA"/>
    </w:rPr>
  </w:style>
  <w:style w:type="paragraph" w:customStyle="1" w:styleId="4">
    <w:name w:val="ConsPlusDocList"/>
    <w:pPr>
      <w:widowControl w:val="0"/>
      <w:autoSpaceDE w:val="0"/>
      <w:autoSpaceDN w:val="0"/>
    </w:pPr>
    <w:rPr>
      <w:rFonts w:ascii="Tahoma" w:hAnsi="Tahoma" w:cs="Tahoma"/>
      <w:sz w:val="18"/>
      <w:lang w:val="ru-RU" w:eastAsia="ru-RU" w:bidi="ar-SA"/>
    </w:rPr>
  </w:style>
  <w:style w:type="paragraph" w:customStyle="1" w:styleId="5">
    <w:name w:val="ConsPlusTitlePage"/>
    <w:pPr>
      <w:widowControl w:val="0"/>
      <w:autoSpaceDE w:val="0"/>
      <w:autoSpaceDN w:val="0"/>
    </w:pPr>
    <w:rPr>
      <w:rFonts w:ascii="Tahoma" w:hAnsi="Tahoma" w:cs="Tahoma"/>
      <w:sz w:val="20"/>
      <w:lang w:val="ru-RU" w:eastAsia="ru-RU" w:bidi="ar-SA"/>
    </w:rPr>
  </w:style>
  <w:style w:type="paragraph" w:customStyle="1" w:styleId="6">
    <w:name w:val="ConsPlusJurTerm"/>
    <w:pPr>
      <w:widowControl w:val="0"/>
      <w:autoSpaceDE w:val="0"/>
      <w:autoSpaceDN w:val="0"/>
    </w:pPr>
    <w:rPr>
      <w:rFonts w:ascii="Tahoma" w:hAnsi="Tahoma" w:cs="Tahoma"/>
      <w:sz w:val="26"/>
      <w:lang w:val="ru-RU" w:eastAsia="ru-RU" w:bidi="ar-SA"/>
    </w:rPr>
  </w:style>
  <w:style w:type="paragraph" w:customStyle="1" w:styleId="7">
    <w:name w:val="ConsPlusTextList"/>
    <w:pPr>
      <w:widowControl w:val="0"/>
      <w:autoSpaceDE w:val="0"/>
      <w:autoSpaceDN w:val="0"/>
    </w:pPr>
    <w:rPr>
      <w:rFonts w:ascii="Times New Roman" w:hAnsi="Times New Roman" w:cs="Times New Roman"/>
      <w:sz w:val="24"/>
      <w:lang w:val="ru-RU" w:eastAsia="ru-RU" w:bidi="ar-SA"/>
    </w:rPr>
  </w:style>
  <w:style w:type="paragraph" w:customStyle="1" w:styleId="8">
    <w:name w:val="ConsPlusTextList"/>
    <w:pPr>
      <w:widowControl w:val="0"/>
      <w:autoSpaceDE w:val="0"/>
      <w:autoSpaceDN w:val="0"/>
    </w:pPr>
    <w:rPr>
      <w:rFonts w:ascii="Times New Roman" w:hAnsi="Times New Roman" w:cs="Times New Roman"/>
      <w:sz w:val="24"/>
      <w:lang w:val="ru-RU" w:eastAsia="ru-RU" w:bidi="ar-SA"/>
    </w:rPr>
  </w:style>
  <w:style w:type="paragraph" w:default="1" w:customStyle="1" w:styleId="0">
    <w:name w:val="ConsPlusNormal"/>
    <w:pPr>
      <w:widowControl w:val="0"/>
      <w:autoSpaceDE w:val="0"/>
      <w:autoSpaceDN w:val="0"/>
    </w:pPr>
    <w:rPr>
      <w:rFonts w:ascii="Times New Roman" w:hAnsi="Times New Roman" w:cs="Times New Roman"/>
      <w:sz w:val="24"/>
      <w:lang w:val="ru-RU" w:eastAsia="ru-RU" w:bidi="ar-SA"/>
    </w:rPr>
  </w:style>
  <w:style w:type="paragraph" w:customStyle="1" w:styleId="1">
    <w:name w:val="ConsPlusNonformat"/>
    <w:pPr>
      <w:widowControl w:val="0"/>
      <w:autoSpaceDE w:val="0"/>
      <w:autoSpaceDN w:val="0"/>
    </w:pPr>
    <w:rPr>
      <w:rFonts w:ascii="Courier New" w:hAnsi="Courier New" w:cs="Courier New"/>
      <w:sz w:val="20"/>
      <w:lang w:val="ru-RU" w:eastAsia="ru-RU" w:bidi="ar-SA"/>
    </w:rPr>
  </w:style>
  <w:style w:type="paragraph" w:customStyle="1" w:styleId="2">
    <w:name w:val="ConsPlusTitle"/>
    <w:pPr>
      <w:widowControl w:val="0"/>
      <w:autoSpaceDE w:val="0"/>
      <w:autoSpaceDN w:val="0"/>
    </w:pPr>
    <w:rPr>
      <w:rFonts w:ascii="Arial" w:hAnsi="Arial" w:cs="Arial"/>
      <w:sz w:val="24"/>
      <w:lang w:val="ru-RU" w:eastAsia="ru-RU" w:bidi="ar-SA"/>
      <w:b/>
    </w:rPr>
  </w:style>
  <w:style w:type="paragraph" w:customStyle="1" w:styleId="3">
    <w:name w:val="ConsPlusCell"/>
    <w:pPr>
      <w:widowControl w:val="0"/>
      <w:autoSpaceDE w:val="0"/>
      <w:autoSpaceDN w:val="0"/>
    </w:pPr>
    <w:rPr>
      <w:rFonts w:ascii="Courier New" w:hAnsi="Courier New" w:cs="Courier New"/>
      <w:sz w:val="20"/>
      <w:lang w:val="ru-RU" w:eastAsia="ru-RU" w:bidi="ar-SA"/>
    </w:rPr>
  </w:style>
  <w:style w:type="paragraph" w:customStyle="1" w:styleId="4">
    <w:name w:val="ConsPlusDocList"/>
    <w:pPr>
      <w:widowControl w:val="0"/>
      <w:autoSpaceDE w:val="0"/>
      <w:autoSpaceDN w:val="0"/>
    </w:pPr>
    <w:rPr>
      <w:rFonts w:ascii="Tahoma" w:hAnsi="Tahoma" w:cs="Tahoma"/>
      <w:sz w:val="18"/>
      <w:lang w:val="ru-RU" w:eastAsia="ru-RU" w:bidi="ar-SA"/>
    </w:rPr>
  </w:style>
  <w:style w:type="paragraph" w:customStyle="1" w:styleId="5">
    <w:name w:val="ConsPlusTitlePage"/>
    <w:pPr>
      <w:widowControl w:val="0"/>
      <w:autoSpaceDE w:val="0"/>
      <w:autoSpaceDN w:val="0"/>
    </w:pPr>
    <w:rPr>
      <w:rFonts w:ascii="Tahoma" w:hAnsi="Tahoma" w:cs="Tahoma"/>
      <w:sz w:val="20"/>
      <w:lang w:val="ru-RU" w:eastAsia="ru-RU" w:bidi="ar-SA"/>
    </w:rPr>
  </w:style>
  <w:style w:type="paragraph" w:customStyle="1" w:styleId="6">
    <w:name w:val="ConsPlusJurTerm"/>
    <w:pPr>
      <w:widowControl w:val="0"/>
      <w:autoSpaceDE w:val="0"/>
      <w:autoSpaceDN w:val="0"/>
    </w:pPr>
    <w:rPr>
      <w:rFonts w:ascii="Tahoma" w:hAnsi="Tahoma" w:cs="Tahoma"/>
      <w:sz w:val="26"/>
      <w:lang w:val="ru-RU" w:eastAsia="ru-RU" w:bidi="ar-SA"/>
    </w:rPr>
  </w:style>
  <w:style w:type="paragraph" w:customStyle="1" w:styleId="7">
    <w:name w:val="ConsPlusTextList"/>
    <w:pPr>
      <w:widowControl w:val="0"/>
      <w:autoSpaceDE w:val="0"/>
      <w:autoSpaceDN w:val="0"/>
    </w:pPr>
    <w:rPr>
      <w:rFonts w:ascii="Times New Roman" w:hAnsi="Times New Roman" w:cs="Times New Roman"/>
      <w:sz w:val="24"/>
      <w:lang w:val="ru-RU" w:eastAsia="ru-RU" w:bidi="ar-SA"/>
    </w:rPr>
  </w:style>
  <w:style w:type="paragraph" w:customStyle="1" w:styleId="8">
    <w:name w:val="ConsPlusTextList"/>
    <w:pPr>
      <w:widowControl w:val="0"/>
      <w:autoSpaceDE w:val="0"/>
      <w:autoSpaceDN w:val="0"/>
    </w:pPr>
    <w:rPr>
      <w:rFonts w:ascii="Times New Roman" w:hAnsi="Times New Roman" w:cs="Times New Roman"/>
      <w:sz w:val="24"/>
      <w:lang w:val="ru-RU" w:eastAsia="ru-RU" w:bidi="ar-SA"/>
    </w:rPr>
  </w:style>
</w:styles>
</file>

<file path=word/_rels/document.xml.rels>&#65279;<?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image" Target="media/image1.png"/><Relationship Id="rId4" Type="http://schemas.openxmlformats.org/officeDocument/2006/relationships/hyperlink" Target="https://www.consultant.ru" TargetMode = "External"/><Relationship Id="rId5" Type="http://schemas.openxmlformats.org/officeDocument/2006/relationships/hyperlink" Target="https://www.consultant.ru" TargetMode = "External"/><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hyperlink" Target="https://login.consultant.ru/link/?req=doc&amp;base=RLAW080&amp;n=47685&amp;date=02.03.2026&amp;dst=100005&amp;field=134" TargetMode = "External"/><Relationship Id="rId9" Type="http://schemas.openxmlformats.org/officeDocument/2006/relationships/hyperlink" Target="https://login.consultant.ru/link/?req=doc&amp;base=RLAW080&amp;n=61836&amp;date=02.03.2026&amp;dst=100005&amp;field=134" TargetMode = "External"/><Relationship Id="rId10" Type="http://schemas.openxmlformats.org/officeDocument/2006/relationships/hyperlink" Target="https://login.consultant.ru/link/?req=doc&amp;base=RLAW080&amp;n=65103&amp;date=02.03.2026&amp;dst=100005&amp;field=134" TargetMode = "External"/><Relationship Id="rId11" Type="http://schemas.openxmlformats.org/officeDocument/2006/relationships/hyperlink" Target="https://login.consultant.ru/link/?req=doc&amp;base=RLAW080&amp;n=66007&amp;date=02.03.2026&amp;dst=100005&amp;field=134" TargetMode = "External"/><Relationship Id="rId12" Type="http://schemas.openxmlformats.org/officeDocument/2006/relationships/hyperlink" Target="https://login.consultant.ru/link/?req=doc&amp;base=RLAW080&amp;n=73139&amp;date=02.03.2026&amp;dst=100005&amp;field=134" TargetMode = "External"/><Relationship Id="rId13" Type="http://schemas.openxmlformats.org/officeDocument/2006/relationships/hyperlink" Target="https://login.consultant.ru/link/?req=doc&amp;base=RLAW080&amp;n=88054&amp;date=02.03.2026&amp;dst=100005&amp;field=134" TargetMode = "External"/><Relationship Id="rId14" Type="http://schemas.openxmlformats.org/officeDocument/2006/relationships/hyperlink" Target="https://login.consultant.ru/link/?req=doc&amp;base=RLAW080&amp;n=92773&amp;date=02.03.2026&amp;dst=100005&amp;field=134" TargetMode = "External"/><Relationship Id="rId15" Type="http://schemas.openxmlformats.org/officeDocument/2006/relationships/hyperlink" Target="https://login.consultant.ru/link/?req=doc&amp;base=RLAW080&amp;n=183455&amp;date=02.03.2026&amp;dst=100145&amp;field=134" TargetMode = "External"/><Relationship Id="rId16" Type="http://schemas.openxmlformats.org/officeDocument/2006/relationships/hyperlink" Target="https://login.consultant.ru/link/?req=doc&amp;base=RLAW080&amp;n=107716&amp;date=02.03.2026&amp;dst=100005&amp;field=134" TargetMode = "External"/><Relationship Id="rId17" Type="http://schemas.openxmlformats.org/officeDocument/2006/relationships/hyperlink" Target="https://login.consultant.ru/link/?req=doc&amp;base=RLAW080&amp;n=109923&amp;date=02.03.2026&amp;dst=100005&amp;field=134" TargetMode = "External"/><Relationship Id="rId18" Type="http://schemas.openxmlformats.org/officeDocument/2006/relationships/hyperlink" Target="https://login.consultant.ru/link/?req=doc&amp;base=RLAW080&amp;n=113243&amp;date=02.03.2026&amp;dst=100005&amp;field=134" TargetMode = "External"/><Relationship Id="rId19" Type="http://schemas.openxmlformats.org/officeDocument/2006/relationships/hyperlink" Target="https://login.consultant.ru/link/?req=doc&amp;base=RLAW080&amp;n=126320&amp;date=02.03.2026&amp;dst=100005&amp;field=134" TargetMode = "External"/><Relationship Id="rId20" Type="http://schemas.openxmlformats.org/officeDocument/2006/relationships/hyperlink" Target="https://login.consultant.ru/link/?req=doc&amp;base=RLAW080&amp;n=183453&amp;date=02.03.2026&amp;dst=100005&amp;field=134" TargetMode = "External"/><Relationship Id="rId21" Type="http://schemas.openxmlformats.org/officeDocument/2006/relationships/hyperlink" Target="https://login.consultant.ru/link/?req=doc&amp;base=RLAW080&amp;n=128645&amp;date=02.03.2026&amp;dst=100005&amp;field=134" TargetMode = "External"/><Relationship Id="rId22" Type="http://schemas.openxmlformats.org/officeDocument/2006/relationships/hyperlink" Target="https://login.consultant.ru/link/?req=doc&amp;base=RLAW080&amp;n=166192&amp;date=02.03.2026&amp;dst=100020&amp;field=134" TargetMode = "External"/><Relationship Id="rId23" Type="http://schemas.openxmlformats.org/officeDocument/2006/relationships/hyperlink" Target="https://login.consultant.ru/link/?req=doc&amp;base=RLAW080&amp;n=141833&amp;date=02.03.2026&amp;dst=100005&amp;field=134" TargetMode = "External"/><Relationship Id="rId24" Type="http://schemas.openxmlformats.org/officeDocument/2006/relationships/hyperlink" Target="https://login.consultant.ru/link/?req=doc&amp;base=RLAW080&amp;n=142912&amp;date=02.03.2026&amp;dst=100005&amp;field=134" TargetMode = "External"/><Relationship Id="rId25" Type="http://schemas.openxmlformats.org/officeDocument/2006/relationships/hyperlink" Target="https://login.consultant.ru/link/?req=doc&amp;base=RLAW080&amp;n=144535&amp;date=02.03.2026&amp;dst=100005&amp;field=134" TargetMode = "External"/><Relationship Id="rId26" Type="http://schemas.openxmlformats.org/officeDocument/2006/relationships/hyperlink" Target="https://login.consultant.ru/link/?req=doc&amp;base=RLAW080&amp;n=151345&amp;date=02.03.2026&amp;dst=100005&amp;field=134" TargetMode = "External"/><Relationship Id="rId27" Type="http://schemas.openxmlformats.org/officeDocument/2006/relationships/hyperlink" Target="https://login.consultant.ru/link/?req=doc&amp;base=RLAW080&amp;n=159779&amp;date=02.03.2026&amp;dst=100005&amp;field=134" TargetMode = "External"/><Relationship Id="rId28" Type="http://schemas.openxmlformats.org/officeDocument/2006/relationships/hyperlink" Target="https://login.consultant.ru/link/?req=doc&amp;base=RLAW080&amp;n=162275&amp;date=02.03.2026&amp;dst=100005&amp;field=134" TargetMode = "External"/><Relationship Id="rId29" Type="http://schemas.openxmlformats.org/officeDocument/2006/relationships/hyperlink" Target="https://login.consultant.ru/link/?req=doc&amp;base=RLAW080&amp;n=142929&amp;date=02.03.2026&amp;dst=100005&amp;field=134" TargetMode = "External"/><Relationship Id="rId30" Type="http://schemas.openxmlformats.org/officeDocument/2006/relationships/hyperlink" Target="https://login.consultant.ru/link/?req=doc&amp;base=RLAW080&amp;n=183201&amp;date=02.03.2026&amp;dst=100154&amp;field=134" TargetMode = "External"/><Relationship Id="rId31" Type="http://schemas.openxmlformats.org/officeDocument/2006/relationships/hyperlink" Target="https://login.consultant.ru/link/?req=doc&amp;base=RLAW080&amp;n=128645&amp;date=02.03.2026&amp;dst=100011&amp;field=134" TargetMode = "External"/><Relationship Id="rId32" Type="http://schemas.openxmlformats.org/officeDocument/2006/relationships/hyperlink" Target="https://login.consultant.ru/link/?req=doc&amp;base=RLAW080&amp;n=128645&amp;date=02.03.2026&amp;dst=100013&amp;field=134" TargetMode = "External"/><Relationship Id="rId33" Type="http://schemas.openxmlformats.org/officeDocument/2006/relationships/hyperlink" Target="https://login.consultant.ru/link/?req=doc&amp;base=RLAW080&amp;n=128645&amp;date=02.03.2026&amp;dst=100015&amp;field=134" TargetMode = "External"/><Relationship Id="rId34" Type="http://schemas.openxmlformats.org/officeDocument/2006/relationships/hyperlink" Target="https://login.consultant.ru/link/?req=doc&amp;base=RLAW080&amp;n=128645&amp;date=02.03.2026&amp;dst=100016&amp;field=134" TargetMode = "External"/><Relationship Id="rId35" Type="http://schemas.openxmlformats.org/officeDocument/2006/relationships/hyperlink" Target="https://login.consultant.ru/link/?req=doc&amp;base=RLAW080&amp;n=34022&amp;date=02.03.2026" TargetMode = "External"/><Relationship Id="rId36" Type="http://schemas.openxmlformats.org/officeDocument/2006/relationships/hyperlink" Target="https://login.consultant.ru/link/?req=doc&amp;base=RLAW080&amp;n=31563&amp;date=02.03.2026" TargetMode = "External"/><Relationship Id="rId37" Type="http://schemas.openxmlformats.org/officeDocument/2006/relationships/hyperlink" Target="https://login.consultant.ru/link/?req=doc&amp;base=RLAW080&amp;n=33223&amp;date=02.03.2026" TargetMode = "External"/><Relationship Id="rId38" Type="http://schemas.openxmlformats.org/officeDocument/2006/relationships/hyperlink" Target="https://login.consultant.ru/link/?req=doc&amp;base=RLAW080&amp;n=33826&amp;date=02.03.2026" TargetMode = "External"/><Relationship Id="rId39" Type="http://schemas.openxmlformats.org/officeDocument/2006/relationships/hyperlink" Target="https://login.consultant.ru/link/?req=doc&amp;base=RLAW080&amp;n=141833&amp;date=02.03.2026&amp;dst=100006&amp;field=134" TargetMode = "External"/><Relationship Id="rId40" Type="http://schemas.openxmlformats.org/officeDocument/2006/relationships/hyperlink" Target="https://login.consultant.ru/link/?req=doc&amp;base=RLAW080&amp;n=65103&amp;date=02.03.2026&amp;dst=100007&amp;field=134" TargetMode = "External"/><Relationship Id="rId41" Type="http://schemas.openxmlformats.org/officeDocument/2006/relationships/hyperlink" Target="https://login.consultant.ru/link/?req=doc&amp;base=RLAW080&amp;n=66007&amp;date=02.03.2026&amp;dst=100005&amp;field=134" TargetMode = "External"/><Relationship Id="rId42" Type="http://schemas.openxmlformats.org/officeDocument/2006/relationships/hyperlink" Target="https://login.consultant.ru/link/?req=doc&amp;base=RLAW080&amp;n=73139&amp;date=02.03.2026&amp;dst=100008&amp;field=134" TargetMode = "External"/><Relationship Id="rId43" Type="http://schemas.openxmlformats.org/officeDocument/2006/relationships/hyperlink" Target="https://login.consultant.ru/link/?req=doc&amp;base=RLAW080&amp;n=88054&amp;date=02.03.2026&amp;dst=100013&amp;field=134" TargetMode = "External"/><Relationship Id="rId44" Type="http://schemas.openxmlformats.org/officeDocument/2006/relationships/hyperlink" Target="https://login.consultant.ru/link/?req=doc&amp;base=RLAW080&amp;n=92773&amp;date=02.03.2026&amp;dst=100009&amp;field=134" TargetMode = "External"/><Relationship Id="rId45" Type="http://schemas.openxmlformats.org/officeDocument/2006/relationships/hyperlink" Target="https://login.consultant.ru/link/?req=doc&amp;base=RLAW080&amp;n=183455&amp;date=02.03.2026&amp;dst=100146&amp;field=134" TargetMode = "External"/><Relationship Id="rId46" Type="http://schemas.openxmlformats.org/officeDocument/2006/relationships/hyperlink" Target="https://login.consultant.ru/link/?req=doc&amp;base=RLAW080&amp;n=107716&amp;date=02.03.2026&amp;dst=100005&amp;field=134" TargetMode = "External"/><Relationship Id="rId47" Type="http://schemas.openxmlformats.org/officeDocument/2006/relationships/hyperlink" Target="https://login.consultant.ru/link/?req=doc&amp;base=RLAW080&amp;n=109923&amp;date=02.03.2026&amp;dst=100009&amp;field=134" TargetMode = "External"/><Relationship Id="rId48" Type="http://schemas.openxmlformats.org/officeDocument/2006/relationships/hyperlink" Target="https://login.consultant.ru/link/?req=doc&amp;base=RLAW080&amp;n=113243&amp;date=02.03.2026&amp;dst=100005&amp;field=134" TargetMode = "External"/><Relationship Id="rId49" Type="http://schemas.openxmlformats.org/officeDocument/2006/relationships/hyperlink" Target="https://login.consultant.ru/link/?req=doc&amp;base=RLAW080&amp;n=126320&amp;date=02.03.2026&amp;dst=100007&amp;field=134" TargetMode = "External"/><Relationship Id="rId50" Type="http://schemas.openxmlformats.org/officeDocument/2006/relationships/hyperlink" Target="https://login.consultant.ru/link/?req=doc&amp;base=RLAW080&amp;n=183453&amp;date=02.03.2026&amp;dst=100005&amp;field=134" TargetMode = "External"/><Relationship Id="rId51" Type="http://schemas.openxmlformats.org/officeDocument/2006/relationships/hyperlink" Target="https://login.consultant.ru/link/?req=doc&amp;base=RLAW080&amp;n=128645&amp;date=02.03.2026&amp;dst=100017&amp;field=134" TargetMode = "External"/><Relationship Id="rId52" Type="http://schemas.openxmlformats.org/officeDocument/2006/relationships/hyperlink" Target="https://login.consultant.ru/link/?req=doc&amp;base=RLAW080&amp;n=166192&amp;date=02.03.2026&amp;dst=100020&amp;field=134" TargetMode = "External"/><Relationship Id="rId53" Type="http://schemas.openxmlformats.org/officeDocument/2006/relationships/hyperlink" Target="https://login.consultant.ru/link/?req=doc&amp;base=RLAW080&amp;n=141833&amp;date=02.03.2026&amp;dst=100007&amp;field=134" TargetMode = "External"/><Relationship Id="rId54" Type="http://schemas.openxmlformats.org/officeDocument/2006/relationships/hyperlink" Target="https://login.consultant.ru/link/?req=doc&amp;base=RLAW080&amp;n=142912&amp;date=02.03.2026&amp;dst=100005&amp;field=134" TargetMode = "External"/><Relationship Id="rId55" Type="http://schemas.openxmlformats.org/officeDocument/2006/relationships/hyperlink" Target="https://login.consultant.ru/link/?req=doc&amp;base=RLAW080&amp;n=144535&amp;date=02.03.2026&amp;dst=100005&amp;field=134" TargetMode = "External"/><Relationship Id="rId56" Type="http://schemas.openxmlformats.org/officeDocument/2006/relationships/hyperlink" Target="https://login.consultant.ru/link/?req=doc&amp;base=RLAW080&amp;n=151345&amp;date=02.03.2026&amp;dst=100005&amp;field=134" TargetMode = "External"/><Relationship Id="rId57" Type="http://schemas.openxmlformats.org/officeDocument/2006/relationships/hyperlink" Target="https://login.consultant.ru/link/?req=doc&amp;base=RLAW080&amp;n=159779&amp;date=02.03.2026&amp;dst=100005&amp;field=134" TargetMode = "External"/><Relationship Id="rId58" Type="http://schemas.openxmlformats.org/officeDocument/2006/relationships/hyperlink" Target="https://login.consultant.ru/link/?req=doc&amp;base=RLAW080&amp;n=162275&amp;date=02.03.2026&amp;dst=100005&amp;field=134" TargetMode = "External"/><Relationship Id="rId59" Type="http://schemas.openxmlformats.org/officeDocument/2006/relationships/hyperlink" Target="https://login.consultant.ru/link/?req=doc&amp;base=RLAW080&amp;n=142929&amp;date=02.03.2026&amp;dst=100005&amp;field=134" TargetMode = "External"/><Relationship Id="rId60" Type="http://schemas.openxmlformats.org/officeDocument/2006/relationships/hyperlink" Target="https://login.consultant.ru/link/?req=doc&amp;base=RLAW080&amp;n=183201&amp;date=02.03.2026&amp;dst=100154&amp;field=134" TargetMode = "External"/><Relationship Id="rId61" Type="http://schemas.openxmlformats.org/officeDocument/2006/relationships/hyperlink" Target="https://login.consultant.ru/link/?req=doc&amp;base=RLAW080&amp;n=128645&amp;date=02.03.2026&amp;dst=100018&amp;field=134" TargetMode = "External"/><Relationship Id="rId62" Type="http://schemas.openxmlformats.org/officeDocument/2006/relationships/hyperlink" Target="https://login.consultant.ru/link/?req=doc&amp;base=LAW&amp;n=508668&amp;date=02.03.2026" TargetMode = "External"/><Relationship Id="rId63" Type="http://schemas.openxmlformats.org/officeDocument/2006/relationships/hyperlink" Target="https://login.consultant.ru/link/?req=doc&amp;base=RLAW080&amp;n=159779&amp;date=02.03.2026&amp;dst=100006&amp;field=134" TargetMode = "External"/><Relationship Id="rId64" Type="http://schemas.openxmlformats.org/officeDocument/2006/relationships/hyperlink" Target="https://login.consultant.ru/link/?req=doc&amp;base=RLAW080&amp;n=183201&amp;date=02.03.2026" TargetMode = "External"/><Relationship Id="rId65" Type="http://schemas.openxmlformats.org/officeDocument/2006/relationships/hyperlink" Target="https://login.consultant.ru/link/?req=doc&amp;base=RLAW080&amp;n=183201&amp;date=02.03.2026&amp;dst=100022&amp;field=134" TargetMode = "External"/><Relationship Id="rId66" Type="http://schemas.openxmlformats.org/officeDocument/2006/relationships/hyperlink" Target="https://login.consultant.ru/link/?req=doc&amp;base=RLAW080&amp;n=159779&amp;date=02.03.2026&amp;dst=100009&amp;field=134" TargetMode = "External"/><Relationship Id="rId67" Type="http://schemas.openxmlformats.org/officeDocument/2006/relationships/hyperlink" Target="https://login.consultant.ru/link/?req=doc&amp;base=RLAW080&amp;n=142912&amp;date=02.03.2026&amp;dst=100006&amp;field=134" TargetMode = "External"/><Relationship Id="rId68" Type="http://schemas.openxmlformats.org/officeDocument/2006/relationships/hyperlink" Target="https://login.consultant.ru/link/?req=doc&amp;base=RLAW080&amp;n=162275&amp;date=02.03.2026&amp;dst=100010&amp;field=134" TargetMode = "External"/><Relationship Id="rId69" Type="http://schemas.openxmlformats.org/officeDocument/2006/relationships/hyperlink" Target="https://login.consultant.ru/link/?req=doc&amp;base=RLAW080&amp;n=88054&amp;date=02.03.2026&amp;dst=100028&amp;field=134" TargetMode = "External"/><Relationship Id="rId70" Type="http://schemas.openxmlformats.org/officeDocument/2006/relationships/hyperlink" Target="https://login.consultant.ru/link/?req=doc&amp;base=RLAW080&amp;n=92773&amp;date=02.03.2026&amp;dst=100019&amp;field=134" TargetMode = "External"/><Relationship Id="rId71" Type="http://schemas.openxmlformats.org/officeDocument/2006/relationships/hyperlink" Target="https://login.consultant.ru/link/?req=doc&amp;base=RLAW080&amp;n=128645&amp;date=02.03.2026&amp;dst=100034&amp;field=134" TargetMode = "External"/><Relationship Id="rId72" Type="http://schemas.openxmlformats.org/officeDocument/2006/relationships/hyperlink" Target="https://login.consultant.ru/link/?req=doc&amp;base=RLAW080&amp;n=73139&amp;date=02.03.2026&amp;dst=100010&amp;field=134" TargetMode = "External"/><Relationship Id="rId73" Type="http://schemas.openxmlformats.org/officeDocument/2006/relationships/hyperlink" Target="https://login.consultant.ru/link/?req=doc&amp;base=RLAW080&amp;n=88054&amp;date=02.03.2026&amp;dst=100029&amp;field=134" TargetMode = "External"/><Relationship Id="rId74" Type="http://schemas.openxmlformats.org/officeDocument/2006/relationships/hyperlink" Target="https://login.consultant.ru/link/?req=doc&amp;base=RLAW080&amp;n=128645&amp;date=02.03.2026&amp;dst=100037&amp;field=134" TargetMode = "External"/><Relationship Id="rId75" Type="http://schemas.openxmlformats.org/officeDocument/2006/relationships/hyperlink" Target="https://login.consultant.ru/link/?req=doc&amp;base=RLAW080&amp;n=144535&amp;date=02.03.2026&amp;dst=100006&amp;field=134" TargetMode = "External"/><Relationship Id="rId76" Type="http://schemas.openxmlformats.org/officeDocument/2006/relationships/hyperlink" Target="https://login.consultant.ru/link/?req=doc&amp;base=RLAW080&amp;n=88054&amp;date=02.03.2026&amp;dst=100031&amp;field=134" TargetMode = "External"/><Relationship Id="rId77" Type="http://schemas.openxmlformats.org/officeDocument/2006/relationships/hyperlink" Target="https://login.consultant.ru/link/?req=doc&amp;base=RLAW080&amp;n=162275&amp;date=02.03.2026&amp;dst=100032&amp;field=134" TargetMode = "External"/><Relationship Id="rId78" Type="http://schemas.openxmlformats.org/officeDocument/2006/relationships/hyperlink" Target="https://login.consultant.ru/link/?req=doc&amp;base=RLAW080&amp;n=144535&amp;date=02.03.2026&amp;dst=100010&amp;field=134" TargetMode = "External"/><Relationship Id="rId79" Type="http://schemas.openxmlformats.org/officeDocument/2006/relationships/hyperlink" Target="https://login.consultant.ru/link/?req=doc&amp;base=RLAW080&amp;n=142912&amp;date=02.03.2026&amp;dst=100022&amp;field=134" TargetMode = "External"/><Relationship Id="rId80" Type="http://schemas.openxmlformats.org/officeDocument/2006/relationships/hyperlink" Target="https://login.consultant.ru/link/?req=doc&amp;base=RLAW080&amp;n=144535&amp;date=02.03.2026&amp;dst=100011&amp;field=134" TargetMode = "External"/><Relationship Id="rId81" Type="http://schemas.openxmlformats.org/officeDocument/2006/relationships/hyperlink" Target="https://login.consultant.ru/link/?req=doc&amp;base=RLAW080&amp;n=142912&amp;date=02.03.2026&amp;dst=100032&amp;field=134" TargetMode = "External"/><Relationship Id="rId82" Type="http://schemas.openxmlformats.org/officeDocument/2006/relationships/hyperlink" Target="https://login.consultant.ru/link/?req=doc&amp;base=RLAW080&amp;n=159779&amp;date=02.03.2026&amp;dst=100012&amp;field=134" TargetMode = "External"/><Relationship Id="rId83" Type="http://schemas.openxmlformats.org/officeDocument/2006/relationships/hyperlink" Target="https://login.consultant.ru/link/?req=doc&amp;base=RLAW080&amp;n=159779&amp;date=02.03.2026&amp;dst=100013&amp;field=134" TargetMode = "External"/><Relationship Id="rId84" Type="http://schemas.openxmlformats.org/officeDocument/2006/relationships/hyperlink" Target="https://login.consultant.ru/link/?req=doc&amp;base=RLAW080&amp;n=162275&amp;date=02.03.2026&amp;dst=100033&amp;field=134" TargetMode = "External"/><Relationship Id="rId85" Type="http://schemas.openxmlformats.org/officeDocument/2006/relationships/hyperlink" Target="https://login.consultant.ru/link/?req=doc&amp;base=RLAW080&amp;n=128645&amp;date=02.03.2026&amp;dst=100055&amp;field=134" TargetMode = "External"/><Relationship Id="rId86" Type="http://schemas.openxmlformats.org/officeDocument/2006/relationships/hyperlink" Target="https://login.consultant.ru/link/?req=doc&amp;base=RLAW080&amp;n=162275&amp;date=02.03.2026&amp;dst=100034&amp;field=134" TargetMode = "External"/><Relationship Id="rId87" Type="http://schemas.openxmlformats.org/officeDocument/2006/relationships/hyperlink" Target="https://login.consultant.ru/link/?req=doc&amp;base=RLAW080&amp;n=162275&amp;date=02.03.2026&amp;dst=100043&amp;field=134" TargetMode = "External"/><Relationship Id="rId88" Type="http://schemas.openxmlformats.org/officeDocument/2006/relationships/hyperlink" Target="https://login.consultant.ru/link/?req=doc&amp;base=RLAW080&amp;n=159779&amp;date=02.03.2026&amp;dst=100014&amp;field=134" TargetMode = "External"/><Relationship Id="rId89" Type="http://schemas.openxmlformats.org/officeDocument/2006/relationships/hyperlink" Target="https://login.consultant.ru/link/?req=doc&amp;base=RLAW080&amp;n=109923&amp;date=02.03.2026&amp;dst=100027&amp;field=134" TargetMode = "External"/><Relationship Id="rId90" Type="http://schemas.openxmlformats.org/officeDocument/2006/relationships/hyperlink" Target="https://login.consultant.ru/link/?req=doc&amp;base=RLAW080&amp;n=176225&amp;date=02.03.2026&amp;dst=100010&amp;field=134" TargetMode = "External"/><Relationship Id="rId91" Type="http://schemas.openxmlformats.org/officeDocument/2006/relationships/hyperlink" Target="https://login.consultant.ru/link/?req=doc&amp;base=RLAW080&amp;n=109923&amp;date=02.03.2026&amp;dst=100031&amp;field=134" TargetMode = "External"/><Relationship Id="rId92" Type="http://schemas.openxmlformats.org/officeDocument/2006/relationships/hyperlink" Target="https://login.consultant.ru/link/?req=doc&amp;base=LAW&amp;n=465564&amp;date=02.03.2026" TargetMode = "External"/><Relationship Id="rId93" Type="http://schemas.openxmlformats.org/officeDocument/2006/relationships/hyperlink" Target="https://login.consultant.ru/link/?req=doc&amp;base=RLAW080&amp;n=159779&amp;date=02.03.2026&amp;dst=100016&amp;field=134" TargetMode = "External"/><Relationship Id="rId94" Type="http://schemas.openxmlformats.org/officeDocument/2006/relationships/hyperlink" Target="https://login.consultant.ru/link/?req=doc&amp;base=RLAW080&amp;n=142912&amp;date=02.03.2026&amp;dst=100043&amp;field=134" TargetMode = "External"/><Relationship Id="rId95" Type="http://schemas.openxmlformats.org/officeDocument/2006/relationships/hyperlink" Target="https://login.consultant.ru/link/?req=doc&amp;base=RLAW080&amp;n=128645&amp;date=02.03.2026&amp;dst=100082&amp;field=134" TargetMode = "External"/><Relationship Id="rId96" Type="http://schemas.openxmlformats.org/officeDocument/2006/relationships/hyperlink" Target="https://login.consultant.ru/link/?req=doc&amp;base=RLAW080&amp;n=159779&amp;date=02.03.2026&amp;dst=100019&amp;field=134" TargetMode = "External"/><Relationship Id="rId97" Type="http://schemas.openxmlformats.org/officeDocument/2006/relationships/hyperlink" Target="https://login.consultant.ru/link/?req=doc&amp;base=RLAW080&amp;n=109923&amp;date=02.03.2026&amp;dst=100033&amp;field=134" TargetMode = "External"/><Relationship Id="rId98" Type="http://schemas.openxmlformats.org/officeDocument/2006/relationships/hyperlink" Target="https://login.consultant.ru/link/?req=doc&amp;base=LAW&amp;n=520112&amp;date=02.03.2026" TargetMode = "External"/><Relationship Id="rId99" Type="http://schemas.openxmlformats.org/officeDocument/2006/relationships/hyperlink" Target="https://login.consultant.ru/link/?req=doc&amp;base=LAW&amp;n=524067&amp;date=02.03.2026&amp;dst=100010&amp;field=134" TargetMode = "External"/><Relationship Id="rId100" Type="http://schemas.openxmlformats.org/officeDocument/2006/relationships/hyperlink" Target="https://login.consultant.ru/link/?req=doc&amp;base=RLAW080&amp;n=128645&amp;date=02.03.2026&amp;dst=100083&amp;field=134" TargetMode = "External"/><Relationship Id="rId101" Type="http://schemas.openxmlformats.org/officeDocument/2006/relationships/hyperlink" Target="https://login.consultant.ru/link/?req=doc&amp;base=RLAW080&amp;n=126320&amp;date=02.03.2026&amp;dst=100015&amp;field=134" TargetMode = "External"/><Relationship Id="rId102" Type="http://schemas.openxmlformats.org/officeDocument/2006/relationships/hyperlink" Target="https://login.consultant.ru/link/?req=doc&amp;base=RLAW080&amp;n=141833&amp;date=02.03.2026&amp;dst=100007&amp;field=134" TargetMode = "External"/><Relationship Id="rId103" Type="http://schemas.openxmlformats.org/officeDocument/2006/relationships/hyperlink" Target="https://login.consultant.ru/link/?req=doc&amp;base=RLAW080&amp;n=141833&amp;date=02.03.2026&amp;dst=100044&amp;field=134" TargetMode = "External"/><Relationship Id="rId104" Type="http://schemas.openxmlformats.org/officeDocument/2006/relationships/hyperlink" Target="https://login.consultant.ru/link/?req=doc&amp;base=RLAW080&amp;n=142912&amp;date=02.03.2026&amp;dst=100045&amp;field=134" TargetMode = "External"/><Relationship Id="rId105" Type="http://schemas.openxmlformats.org/officeDocument/2006/relationships/hyperlink" Target="https://login.consultant.ru/link/?req=doc&amp;base=RLAW080&amp;n=142912&amp;date=02.03.2026&amp;dst=100047&amp;field=134" TargetMode = "External"/><Relationship Id="rId106" Type="http://schemas.openxmlformats.org/officeDocument/2006/relationships/hyperlink" Target="https://login.consultant.ru/link/?req=doc&amp;base=RLAW080&amp;n=176225&amp;date=02.03.2026&amp;dst=100350&amp;field=134" TargetMode = "External"/><Relationship Id="rId107" Type="http://schemas.openxmlformats.org/officeDocument/2006/relationships/hyperlink" Target="https://login.consultant.ru/link/?req=doc&amp;base=RLAW080&amp;n=159779&amp;date=02.03.2026&amp;dst=100021&amp;field=134" TargetMode = "External"/><Relationship Id="rId108" Type="http://schemas.openxmlformats.org/officeDocument/2006/relationships/hyperlink" Target="https://login.consultant.ru/link/?req=doc&amp;base=RLAW080&amp;n=141833&amp;date=02.03.2026&amp;dst=100007&amp;field=134" TargetMode = "External"/><Relationship Id="rId109" Type="http://schemas.openxmlformats.org/officeDocument/2006/relationships/hyperlink" Target="https://login.consultant.ru/link/?req=doc&amp;base=RLAW080&amp;n=126320&amp;date=02.03.2026&amp;dst=100019&amp;field=134" TargetMode = "External"/><Relationship Id="rId110" Type="http://schemas.openxmlformats.org/officeDocument/2006/relationships/hyperlink" Target="https://login.consultant.ru/link/?req=doc&amp;base=RLAW080&amp;n=113243&amp;date=02.03.2026&amp;dst=100008&amp;field=134" TargetMode = "External"/><Relationship Id="rId111" Type="http://schemas.openxmlformats.org/officeDocument/2006/relationships/hyperlink" Target="https://login.consultant.ru/link/?req=doc&amp;base=RLAW080&amp;n=128645&amp;date=02.03.2026&amp;dst=100090&amp;field=134" TargetMode = "External"/><Relationship Id="rId112" Type="http://schemas.openxmlformats.org/officeDocument/2006/relationships/hyperlink" Target="https://login.consultant.ru/link/?req=doc&amp;base=RLAW080&amp;n=142912&amp;date=02.03.2026&amp;dst=100048&amp;field=134" TargetMode = "External"/><Relationship Id="rId113" Type="http://schemas.openxmlformats.org/officeDocument/2006/relationships/hyperlink" Target="https://login.consultant.ru/link/?req=doc&amp;base=RLAW080&amp;n=159779&amp;date=02.03.2026&amp;dst=100024&amp;field=134" TargetMode = "External"/><Relationship Id="rId114" Type="http://schemas.openxmlformats.org/officeDocument/2006/relationships/hyperlink" Target="https://login.consultant.ru/link/?req=doc&amp;base=RLAW080&amp;n=159779&amp;date=02.03.2026&amp;dst=100025&amp;field=134" TargetMode = "External"/><Relationship Id="rId115" Type="http://schemas.openxmlformats.org/officeDocument/2006/relationships/hyperlink" Target="https://login.consultant.ru/link/?req=doc&amp;base=RLAW080&amp;n=109923&amp;date=02.03.2026&amp;dst=100060&amp;field=134" TargetMode = "External"/><Relationship Id="rId116" Type="http://schemas.openxmlformats.org/officeDocument/2006/relationships/hyperlink" Target="https://login.consultant.ru/link/?req=doc&amp;base=RLAW080&amp;n=128645&amp;date=02.03.2026&amp;dst=100092&amp;field=134" TargetMode = "External"/><Relationship Id="rId117" Type="http://schemas.openxmlformats.org/officeDocument/2006/relationships/hyperlink" Target="https://login.consultant.ru/link/?req=doc&amp;base=RLAW080&amp;n=109923&amp;date=02.03.2026&amp;dst=100064&amp;field=134" TargetMode = "External"/><Relationship Id="rId118" Type="http://schemas.openxmlformats.org/officeDocument/2006/relationships/hyperlink" Target="https://login.consultant.ru/link/?req=doc&amp;base=RLAW080&amp;n=128645&amp;date=02.03.2026&amp;dst=100093&amp;field=134" TargetMode = "External"/><Relationship Id="rId119" Type="http://schemas.openxmlformats.org/officeDocument/2006/relationships/hyperlink" Target="https://login.consultant.ru/link/?req=doc&amp;base=RLAW080&amp;n=159779&amp;date=02.03.2026&amp;dst=100028&amp;field=134" TargetMode = "External"/><Relationship Id="rId120" Type="http://schemas.openxmlformats.org/officeDocument/2006/relationships/hyperlink" Target="https://login.consultant.ru/link/?req=doc&amp;base=RLAW080&amp;n=126320&amp;date=02.03.2026&amp;dst=100020&amp;field=134" TargetMode = "External"/><Relationship Id="rId121" Type="http://schemas.openxmlformats.org/officeDocument/2006/relationships/hyperlink" Target="https://login.consultant.ru/link/?req=doc&amp;base=RLAW080&amp;n=159779&amp;date=02.03.2026&amp;dst=100029&amp;field=134" TargetMode = "External"/><Relationship Id="rId122" Type="http://schemas.openxmlformats.org/officeDocument/2006/relationships/hyperlink" Target="https://login.consultant.ru/link/?req=doc&amp;base=RLAW080&amp;n=109923&amp;date=02.03.2026&amp;dst=100067&amp;field=134" TargetMode = "External"/><Relationship Id="rId123" Type="http://schemas.openxmlformats.org/officeDocument/2006/relationships/hyperlink" Target="https://login.consultant.ru/link/?req=doc&amp;base=RLAW080&amp;n=88054&amp;date=02.03.2026&amp;dst=100081&amp;field=134" TargetMode = "External"/><Relationship Id="rId124" Type="http://schemas.openxmlformats.org/officeDocument/2006/relationships/hyperlink" Target="https://login.consultant.ru/link/?req=doc&amp;base=RLAW080&amp;n=109923&amp;date=02.03.2026&amp;dst=100068&amp;field=134" TargetMode = "External"/><Relationship Id="rId125" Type="http://schemas.openxmlformats.org/officeDocument/2006/relationships/hyperlink" Target="https://login.consultant.ru/link/?req=doc&amp;base=RLAW080&amp;n=109923&amp;date=02.03.2026&amp;dst=100069&amp;field=134" TargetMode = "External"/><Relationship Id="rId126" Type="http://schemas.openxmlformats.org/officeDocument/2006/relationships/hyperlink" Target="https://login.consultant.ru/link/?req=doc&amp;base=RLAW080&amp;n=128645&amp;date=02.03.2026&amp;dst=100094&amp;field=134" TargetMode = "External"/><Relationship Id="rId127" Type="http://schemas.openxmlformats.org/officeDocument/2006/relationships/hyperlink" Target="https://login.consultant.ru/link/?req=doc&amp;base=RLAW080&amp;n=142912&amp;date=02.03.2026&amp;dst=100050&amp;field=134" TargetMode = "External"/><Relationship Id="rId128" Type="http://schemas.openxmlformats.org/officeDocument/2006/relationships/hyperlink" Target="https://login.consultant.ru/link/?req=doc&amp;base=RLAW080&amp;n=142912&amp;date=02.03.2026&amp;dst=100052&amp;field=134" TargetMode = "External"/><Relationship Id="rId129" Type="http://schemas.openxmlformats.org/officeDocument/2006/relationships/hyperlink" Target="https://login.consultant.ru/link/?req=doc&amp;base=RLAW080&amp;n=109923&amp;date=02.03.2026&amp;dst=100072&amp;field=134" TargetMode = "External"/><Relationship Id="rId130" Type="http://schemas.openxmlformats.org/officeDocument/2006/relationships/hyperlink" Target="https://login.consultant.ru/link/?req=doc&amp;base=RLAW080&amp;n=128645&amp;date=02.03.2026&amp;dst=100096&amp;field=134" TargetMode = "External"/><Relationship Id="rId131" Type="http://schemas.openxmlformats.org/officeDocument/2006/relationships/hyperlink" Target="https://login.consultant.ru/link/?req=doc&amp;base=RLAW080&amp;n=128645&amp;date=02.03.2026&amp;dst=100098&amp;field=134" TargetMode = "External"/><Relationship Id="rId132" Type="http://schemas.openxmlformats.org/officeDocument/2006/relationships/hyperlink" Target="https://login.consultant.ru/link/?req=doc&amp;base=RLAW080&amp;n=159779&amp;date=02.03.2026&amp;dst=100031&amp;field=134" TargetMode = "External"/><Relationship Id="rId133" Type="http://schemas.openxmlformats.org/officeDocument/2006/relationships/hyperlink" Target="https://login.consultant.ru/link/?req=doc&amp;base=RLAW080&amp;n=159779&amp;date=02.03.2026&amp;dst=100033&amp;field=134" TargetMode = "External"/><Relationship Id="rId134" Type="http://schemas.openxmlformats.org/officeDocument/2006/relationships/hyperlink" Target="https://login.consultant.ru/link/?req=doc&amp;base=RLAW080&amp;n=159779&amp;date=02.03.2026&amp;dst=100034&amp;field=134" TargetMode = "External"/><Relationship Id="rId135" Type="http://schemas.openxmlformats.org/officeDocument/2006/relationships/hyperlink" Target="https://login.consultant.ru/link/?req=doc&amp;base=RLAW080&amp;n=162275&amp;date=02.03.2026&amp;dst=100049&amp;field=134" TargetMode = "External"/><Relationship Id="rId136" Type="http://schemas.openxmlformats.org/officeDocument/2006/relationships/hyperlink" Target="https://login.consultant.ru/link/?req=doc&amp;base=LAW&amp;n=523272&amp;date=02.03.2026" TargetMode = "External"/><Relationship Id="rId137" Type="http://schemas.openxmlformats.org/officeDocument/2006/relationships/hyperlink" Target="https://login.consultant.ru/link/?req=doc&amp;base=LAW&amp;n=500127&amp;date=02.03.2026" TargetMode = "External"/><Relationship Id="rId138" Type="http://schemas.openxmlformats.org/officeDocument/2006/relationships/hyperlink" Target="https://login.consultant.ru/link/?req=doc&amp;base=RLAW080&amp;n=162275&amp;date=02.03.2026&amp;dst=100051&amp;field=134" TargetMode = "External"/><Relationship Id="rId139" Type="http://schemas.openxmlformats.org/officeDocument/2006/relationships/hyperlink" Target="https://login.consultant.ru/link/?req=doc&amp;base=RLAW080&amp;n=162275&amp;date=02.03.2026&amp;dst=100058&amp;field=134" TargetMode = "External"/><Relationship Id="rId140" Type="http://schemas.openxmlformats.org/officeDocument/2006/relationships/hyperlink" Target="https://login.consultant.ru/link/?req=doc&amp;base=RLAW080&amp;n=109923&amp;date=02.03.2026&amp;dst=100073&amp;field=134" TargetMode = "External"/><Relationship Id="rId141" Type="http://schemas.openxmlformats.org/officeDocument/2006/relationships/hyperlink" Target="https://login.consultant.ru/link/?req=doc&amp;base=RLAW080&amp;n=128645&amp;date=02.03.2026&amp;dst=100099&amp;field=134" TargetMode = "External"/><Relationship Id="rId142" Type="http://schemas.openxmlformats.org/officeDocument/2006/relationships/hyperlink" Target="https://login.consultant.ru/link/?req=doc&amp;base=RLAW080&amp;n=159779&amp;date=02.03.2026&amp;dst=100035&amp;field=134" TargetMode = "External"/><Relationship Id="rId143" Type="http://schemas.openxmlformats.org/officeDocument/2006/relationships/hyperlink" Target="https://login.consultant.ru/link/?req=doc&amp;base=RLAW080&amp;n=162275&amp;date=02.03.2026&amp;dst=100063&amp;field=134" TargetMode = "External"/><Relationship Id="rId144" Type="http://schemas.openxmlformats.org/officeDocument/2006/relationships/hyperlink" Target="https://login.consultant.ru/link/?req=doc&amp;base=RLAW080&amp;n=128645&amp;date=02.03.2026&amp;dst=100101&amp;field=134" TargetMode = "External"/><Relationship Id="rId145" Type="http://schemas.openxmlformats.org/officeDocument/2006/relationships/hyperlink" Target="https://login.consultant.ru/link/?req=doc&amp;base=RLAW080&amp;n=128645&amp;date=02.03.2026&amp;dst=100102&amp;field=134" TargetMode = "External"/><Relationship Id="rId146" Type="http://schemas.openxmlformats.org/officeDocument/2006/relationships/hyperlink" Target="https://login.consultant.ru/link/?req=doc&amp;base=RLAW080&amp;n=142912&amp;date=02.03.2026&amp;dst=100054&amp;field=134" TargetMode = "External"/><Relationship Id="rId147" Type="http://schemas.openxmlformats.org/officeDocument/2006/relationships/hyperlink" Target="https://login.consultant.ru/link/?req=doc&amp;base=RLAW080&amp;n=142912&amp;date=02.03.2026&amp;dst=100055&amp;field=134" TargetMode = "External"/><Relationship Id="rId148" Type="http://schemas.openxmlformats.org/officeDocument/2006/relationships/hyperlink" Target="https://login.consultant.ru/link/?req=doc&amp;base=RLAW080&amp;n=142912&amp;date=02.03.2026&amp;dst=100056&amp;field=134" TargetMode = "External"/><Relationship Id="rId149" Type="http://schemas.openxmlformats.org/officeDocument/2006/relationships/hyperlink" Target="https://login.consultant.ru/link/?req=doc&amp;base=RLAW080&amp;n=142912&amp;date=02.03.2026&amp;dst=100065&amp;field=134" TargetMode = "External"/><Relationship Id="rId150" Type="http://schemas.openxmlformats.org/officeDocument/2006/relationships/hyperlink" Target="https://login.consultant.ru/link/?req=doc&amp;base=RLAW080&amp;n=162275&amp;date=02.03.2026&amp;dst=100065&amp;field=134" TargetMode = "External"/><Relationship Id="rId151" Type="http://schemas.openxmlformats.org/officeDocument/2006/relationships/hyperlink" Target="https://login.consultant.ru/link/?req=doc&amp;base=LAW&amp;n=426999&amp;date=02.03.2026" TargetMode = "External"/><Relationship Id="rId152" Type="http://schemas.openxmlformats.org/officeDocument/2006/relationships/hyperlink" Target="https://login.consultant.ru/link/?req=doc&amp;base=LAW&amp;n=500127&amp;date=02.03.2026" TargetMode = "External"/><Relationship Id="rId153" Type="http://schemas.openxmlformats.org/officeDocument/2006/relationships/hyperlink" Target="https://login.consultant.ru/link/?req=doc&amp;base=RLAW080&amp;n=142912&amp;date=02.03.2026&amp;dst=100066&amp;field=134" TargetMode = "External"/><Relationship Id="rId154" Type="http://schemas.openxmlformats.org/officeDocument/2006/relationships/hyperlink" Target="https://login.consultant.ru/link/?req=doc&amp;base=LAW&amp;n=524067&amp;date=02.03.2026" TargetMode = "External"/><Relationship Id="rId155" Type="http://schemas.openxmlformats.org/officeDocument/2006/relationships/hyperlink" Target="https://login.consultant.ru/link/?req=doc&amp;base=RLAW080&amp;n=128645&amp;date=02.03.2026&amp;dst=100103&amp;field=134" TargetMode = "External"/><Relationship Id="rId156" Type="http://schemas.openxmlformats.org/officeDocument/2006/relationships/hyperlink" Target="https://login.consultant.ru/link/?req=doc&amp;base=RLAW080&amp;n=159779&amp;date=02.03.2026&amp;dst=100038&amp;field=134" TargetMode = "External"/><Relationship Id="rId157" Type="http://schemas.openxmlformats.org/officeDocument/2006/relationships/hyperlink" Target="https://login.consultant.ru/link/?req=doc&amp;base=RLAW080&amp;n=109923&amp;date=02.03.2026&amp;dst=100084&amp;field=134" TargetMode = "External"/><Relationship Id="rId158" Type="http://schemas.openxmlformats.org/officeDocument/2006/relationships/hyperlink" Target="https://login.consultant.ru/link/?req=doc&amp;base=RLAW080&amp;n=159779&amp;date=02.03.2026&amp;dst=100039&amp;field=134" TargetMode = "External"/><Relationship Id="rId159" Type="http://schemas.openxmlformats.org/officeDocument/2006/relationships/hyperlink" Target="https://login.consultant.ru/link/?req=doc&amp;base=LAW&amp;n=527025&amp;date=02.03.2026" TargetMode = "External"/><Relationship Id="rId160" Type="http://schemas.openxmlformats.org/officeDocument/2006/relationships/hyperlink" Target="https://login.consultant.ru/link/?req=doc&amp;base=LAW&amp;n=527025&amp;date=02.03.2026&amp;dst=100442&amp;field=134" TargetMode = "External"/><Relationship Id="rId161" Type="http://schemas.openxmlformats.org/officeDocument/2006/relationships/hyperlink" Target="https://login.consultant.ru/link/?req=doc&amp;base=LAW&amp;n=527025&amp;date=02.03.2026&amp;dst=101610&amp;field=134" TargetMode = "External"/><Relationship Id="rId162" Type="http://schemas.openxmlformats.org/officeDocument/2006/relationships/hyperlink" Target="https://login.consultant.ru/link/?req=doc&amp;base=LAW&amp;n=527025&amp;date=02.03.2026&amp;dst=104409&amp;field=134" TargetMode = "External"/><Relationship Id="rId163" Type="http://schemas.openxmlformats.org/officeDocument/2006/relationships/hyperlink" Target="https://login.consultant.ru/link/?req=doc&amp;base=LAW&amp;n=527025&amp;date=02.03.2026&amp;dst=104417&amp;field=134" TargetMode = "External"/><Relationship Id="rId164" Type="http://schemas.openxmlformats.org/officeDocument/2006/relationships/hyperlink" Target="https://login.consultant.ru/link/?req=doc&amp;base=LAW&amp;n=527025&amp;date=02.03.2026&amp;dst=104481&amp;field=134" TargetMode = "External"/><Relationship Id="rId165" Type="http://schemas.openxmlformats.org/officeDocument/2006/relationships/hyperlink" Target="https://login.consultant.ru/link/?req=doc&amp;base=LAW&amp;n=527025&amp;date=02.03.2026&amp;dst=104491&amp;field=134" TargetMode = "External"/><Relationship Id="rId166" Type="http://schemas.openxmlformats.org/officeDocument/2006/relationships/hyperlink" Target="https://login.consultant.ru/link/?req=doc&amp;base=LAW&amp;n=527025&amp;date=02.03.2026&amp;dst=104653&amp;field=134" TargetMode = "External"/><Relationship Id="rId167" Type="http://schemas.openxmlformats.org/officeDocument/2006/relationships/hyperlink" Target="https://login.consultant.ru/link/?req=doc&amp;base=LAW&amp;n=527025&amp;date=02.03.2026&amp;dst=137430&amp;field=134" TargetMode = "External"/><Relationship Id="rId168" Type="http://schemas.openxmlformats.org/officeDocument/2006/relationships/hyperlink" Target="https://login.consultant.ru/link/?req=doc&amp;base=LAW&amp;n=527025&amp;date=02.03.2026&amp;dst=137500&amp;field=134" TargetMode = "External"/><Relationship Id="rId169" Type="http://schemas.openxmlformats.org/officeDocument/2006/relationships/hyperlink" Target="https://login.consultant.ru/link/?req=doc&amp;base=LAW&amp;n=527025&amp;date=02.03.2026&amp;dst=105507&amp;field=134" TargetMode = "External"/><Relationship Id="rId170" Type="http://schemas.openxmlformats.org/officeDocument/2006/relationships/hyperlink" Target="https://login.consultant.ru/link/?req=doc&amp;base=LAW&amp;n=527025&amp;date=02.03.2026&amp;dst=105643&amp;field=134" TargetMode = "External"/><Relationship Id="rId171" Type="http://schemas.openxmlformats.org/officeDocument/2006/relationships/hyperlink" Target="https://login.consultant.ru/link/?req=doc&amp;base=LAW&amp;n=527025&amp;date=02.03.2026&amp;dst=105797&amp;field=134" TargetMode = "External"/><Relationship Id="rId172" Type="http://schemas.openxmlformats.org/officeDocument/2006/relationships/hyperlink" Target="https://login.consultant.ru/link/?req=doc&amp;base=LAW&amp;n=527025&amp;date=02.03.2026&amp;dst=105853&amp;field=134" TargetMode = "External"/><Relationship Id="rId173" Type="http://schemas.openxmlformats.org/officeDocument/2006/relationships/hyperlink" Target="https://login.consultant.ru/link/?req=doc&amp;base=LAW&amp;n=527025&amp;date=02.03.2026&amp;dst=105865&amp;field=134" TargetMode = "External"/><Relationship Id="rId174" Type="http://schemas.openxmlformats.org/officeDocument/2006/relationships/hyperlink" Target="https://login.consultant.ru/link/?req=doc&amp;base=LAW&amp;n=527025&amp;date=02.03.2026&amp;dst=105923&amp;field=134" TargetMode = "External"/><Relationship Id="rId175" Type="http://schemas.openxmlformats.org/officeDocument/2006/relationships/hyperlink" Target="https://login.consultant.ru/link/?req=doc&amp;base=LAW&amp;n=527025&amp;date=02.03.2026&amp;dst=105969&amp;field=134" TargetMode = "External"/><Relationship Id="rId176" Type="http://schemas.openxmlformats.org/officeDocument/2006/relationships/hyperlink" Target="https://login.consultant.ru/link/?req=doc&amp;base=LAW&amp;n=527025&amp;date=02.03.2026&amp;dst=106093&amp;field=134" TargetMode = "External"/><Relationship Id="rId177" Type="http://schemas.openxmlformats.org/officeDocument/2006/relationships/hyperlink" Target="https://login.consultant.ru/link/?req=doc&amp;base=LAW&amp;n=527025&amp;date=02.03.2026&amp;dst=106599&amp;field=134" TargetMode = "External"/><Relationship Id="rId178" Type="http://schemas.openxmlformats.org/officeDocument/2006/relationships/hyperlink" Target="https://login.consultant.ru/link/?req=doc&amp;base=LAW&amp;n=527025&amp;date=02.03.2026&amp;dst=106627&amp;field=134" TargetMode = "External"/><Relationship Id="rId179" Type="http://schemas.openxmlformats.org/officeDocument/2006/relationships/hyperlink" Target="https://login.consultant.ru/link/?req=doc&amp;base=LAW&amp;n=527025&amp;date=02.03.2026&amp;dst=106629&amp;field=134" TargetMode = "External"/><Relationship Id="rId180" Type="http://schemas.openxmlformats.org/officeDocument/2006/relationships/hyperlink" Target="https://login.consultant.ru/link/?req=doc&amp;base=LAW&amp;n=527025&amp;date=02.03.2026&amp;dst=135892&amp;field=134" TargetMode = "External"/><Relationship Id="rId181" Type="http://schemas.openxmlformats.org/officeDocument/2006/relationships/hyperlink" Target="https://login.consultant.ru/link/?req=doc&amp;base=RLAW080&amp;n=162275&amp;date=02.03.2026&amp;dst=100066&amp;field=134" TargetMode = "External"/><Relationship Id="rId182" Type="http://schemas.openxmlformats.org/officeDocument/2006/relationships/hyperlink" Target="https://login.consultant.ru/link/?req=doc&amp;base=LAW&amp;n=509736&amp;date=02.03.2026&amp;dst=100016&amp;field=134" TargetMode = "External"/><Relationship Id="rId183" Type="http://schemas.openxmlformats.org/officeDocument/2006/relationships/hyperlink" Target="https://login.consultant.ru/link/?req=doc&amp;base=LAW&amp;n=500127&amp;date=02.03.2026" TargetMode = "External"/><Relationship Id="rId184" Type="http://schemas.openxmlformats.org/officeDocument/2006/relationships/hyperlink" Target="https://login.consultant.ru/link/?req=doc&amp;base=RLAW080&amp;n=128645&amp;date=02.03.2026&amp;dst=100104&amp;field=134" TargetMode = "External"/></Relationships>
</file>

<file path=word/_rels/footer1.xml.rels>&#65279;<?xml version="1.0" encoding="UTF-8" standalone="yes"?>
<Relationships xmlns="http://schemas.openxmlformats.org/package/2006/relationships"><Relationship Id="rId1" Type="http://schemas.openxmlformats.org/officeDocument/2006/relationships/hyperlink" Target="https://www.consultant.ru" TargetMode = "External"/></Relationships>
</file>

<file path=word/_rels/header1.xml.rels>&#65279;<?xml version="1.0" encoding="UTF-8" standalone="yes"?>
<Relationships xmlns="http://schemas.openxmlformats.org/package/2006/relationships"><Relationship Id="rId1" Type="http://schemas.openxmlformats.org/officeDocument/2006/relationships/hyperlink" Target="https://www.consultant.ru" TargetMode = "External"/></Relationships>
</file>

<file path=docProps/app.xml><?xml version="1.0" encoding="utf-8"?>
<Properties xmlns="http://schemas.openxmlformats.org/officeDocument/2006/extended-properties" xmlns:vt="http://schemas.openxmlformats.org/officeDocument/2006/docPropsVTypes">
  <Application>КонсультантПлюс Версия 4025.00.50</Application>
  <Company>КонсультантПлюс Версия 4025.00.50</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Постановление Правительства Амурской области от 14.02.2011 N 64
(ред. от 22.03.2024)
"Об утверждении Порядка назначения, периодичности предоставления и размера адресной социальной помощи"</dc:title>
  <dcterms:created xsi:type="dcterms:W3CDTF">2026-03-02T01:00:54Z</dcterms:created>
</cp:coreProperties>
</file>