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Закон Амурской области от 30.05.2022 N 108-ОЗ</w:t>
              <w:br/>
              <w:t xml:space="preserve">(ред. от 31.10.2025)</w:t>
              <w:br/>
              <w:t xml:space="preserve">"О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br/>
              <w:t xml:space="preserve">(принят Законодательным Собранием Амурской области 25.05.2022)</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03.03.2026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30 мая 2022 года</w:t>
            </w:r>
          </w:p>
        </w:tc>
        <w:tc>
          <w:tcPr>
            <w:tcW w:w="5103" w:type="dxa"/>
            <w:tcBorders>
              <w:top w:val="nil"/>
              <w:left w:val="nil"/>
              <w:bottom w:val="nil"/>
              <w:right w:val="nil"/>
            </w:tcBorders>
          </w:tcPr>
          <w:p>
            <w:pPr>
              <w:pStyle w:val="0"/>
              <w:jc w:val="right"/>
            </w:pPr>
            <w:r>
              <w:rPr>
                <w:sz w:val="24"/>
              </w:rPr>
              <w:t xml:space="preserve">108-ОЗ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ЗАКОН АМУРСКОЙ ОБЛАСТИ</w:t>
      </w:r>
    </w:p>
    <w:p>
      <w:pPr>
        <w:pStyle w:val="2"/>
        <w:jc w:val="center"/>
      </w:pPr>
      <w:r>
        <w:rPr>
          <w:sz w:val="24"/>
        </w:rPr>
      </w:r>
    </w:p>
    <w:p>
      <w:pPr>
        <w:pStyle w:val="2"/>
        <w:jc w:val="center"/>
      </w:pPr>
      <w:r>
        <w:rPr>
          <w:sz w:val="24"/>
        </w:rPr>
        <w:t xml:space="preserve">О ДОПОЛНИТЕЛЬНЫХ МЕРАХ ПОДДЕРЖКИ СЕМЕЙ ВОЕННОСЛУЖАЩИХ,</w:t>
      </w:r>
    </w:p>
    <w:p>
      <w:pPr>
        <w:pStyle w:val="2"/>
        <w:jc w:val="center"/>
      </w:pPr>
      <w:r>
        <w:rPr>
          <w:sz w:val="24"/>
        </w:rPr>
        <w:t xml:space="preserve">СОТРУДНИКОВ НЕКОТОРЫХ ФЕДЕРАЛЬНЫХ ГОСУДАРСТВЕННЫХ</w:t>
      </w:r>
    </w:p>
    <w:p>
      <w:pPr>
        <w:pStyle w:val="2"/>
        <w:jc w:val="center"/>
      </w:pPr>
      <w:r>
        <w:rPr>
          <w:sz w:val="24"/>
        </w:rPr>
        <w:t xml:space="preserve">ОРГАНОВ И ЛИЦ, ЗАКЛЮЧИВШИХ КОНТРАКТ О ДОБРОВОЛЬНОМ</w:t>
      </w:r>
    </w:p>
    <w:p>
      <w:pPr>
        <w:pStyle w:val="2"/>
        <w:jc w:val="center"/>
      </w:pPr>
      <w:r>
        <w:rPr>
          <w:sz w:val="24"/>
        </w:rPr>
        <w:t xml:space="preserve">СОДЕЙСТВИИ В ВЫПОЛНЕНИИ ЗАДАЧ, ВОЗЛОЖЕННЫХ</w:t>
      </w:r>
    </w:p>
    <w:p>
      <w:pPr>
        <w:pStyle w:val="2"/>
        <w:jc w:val="center"/>
      </w:pPr>
      <w:r>
        <w:rPr>
          <w:sz w:val="24"/>
        </w:rPr>
        <w:t xml:space="preserve">НА ВООРУЖЕННЫЕ СИЛЫ РОССИЙСКОЙ ФЕДЕРАЦИИ</w:t>
      </w:r>
    </w:p>
    <w:p>
      <w:pPr>
        <w:pStyle w:val="2"/>
        <w:jc w:val="center"/>
      </w:pPr>
      <w:r>
        <w:rPr>
          <w:sz w:val="24"/>
        </w:rPr>
        <w:t xml:space="preserve">ИЛИ ВОЙСКА НАЦИОНАЛЬНОЙ ГВАРДИИ</w:t>
      </w:r>
    </w:p>
    <w:p>
      <w:pPr>
        <w:pStyle w:val="2"/>
        <w:jc w:val="center"/>
      </w:pPr>
      <w:r>
        <w:rPr>
          <w:sz w:val="24"/>
        </w:rPr>
        <w:t xml:space="preserve">РОССИЙСКОЙ ФЕДЕРАЦИИ</w:t>
      </w:r>
    </w:p>
    <w:p>
      <w:pPr>
        <w:pStyle w:val="0"/>
        <w:jc w:val="both"/>
      </w:pPr>
      <w:r>
        <w:rPr>
          <w:sz w:val="24"/>
        </w:rPr>
      </w:r>
    </w:p>
    <w:p>
      <w:pPr>
        <w:pStyle w:val="0"/>
        <w:jc w:val="right"/>
      </w:pPr>
      <w:r>
        <w:rPr>
          <w:sz w:val="24"/>
        </w:rPr>
        <w:t xml:space="preserve">Принят</w:t>
      </w:r>
    </w:p>
    <w:p>
      <w:pPr>
        <w:pStyle w:val="0"/>
        <w:jc w:val="right"/>
      </w:pPr>
      <w:r>
        <w:rPr>
          <w:sz w:val="24"/>
        </w:rPr>
        <w:t xml:space="preserve">Законодательным Собранием</w:t>
      </w:r>
    </w:p>
    <w:p>
      <w:pPr>
        <w:pStyle w:val="0"/>
        <w:jc w:val="right"/>
      </w:pPr>
      <w:r>
        <w:rPr>
          <w:sz w:val="24"/>
        </w:rPr>
        <w:t xml:space="preserve">Амурской области</w:t>
      </w:r>
    </w:p>
    <w:p>
      <w:pPr>
        <w:pStyle w:val="0"/>
        <w:jc w:val="right"/>
      </w:pPr>
      <w:r>
        <w:rPr>
          <w:sz w:val="24"/>
        </w:rPr>
        <w:t xml:space="preserve">25 мая 2022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Законов Амурской области</w:t>
            </w:r>
          </w:p>
          <w:p>
            <w:pPr>
              <w:pStyle w:val="0"/>
              <w:jc w:val="center"/>
            </w:pPr>
            <w:r>
              <w:rPr>
                <w:sz w:val="24"/>
                <w:color w:val="392c69"/>
              </w:rPr>
              <w:t xml:space="preserve">от 03.11.2022 </w:t>
            </w:r>
            <w:hyperlink w:history="0" r:id="rId8" w:tooltip="Закон Амурской области от 03.11.2022 N 176-ОЗ &quot;О внесении изменений в статью 1 Закона Амурской области &quot;О дополнительных мерах поддержки семей военнослужащих и сотрудников некоторых федеральных государственных органов&quot; (принят Законодательным Собранием Амурской области 27.10.2022) {КонсультантПлюс}">
              <w:r>
                <w:rPr>
                  <w:sz w:val="24"/>
                  <w:color w:val="0000ff"/>
                </w:rPr>
                <w:t xml:space="preserve">N 176-ОЗ</w:t>
              </w:r>
            </w:hyperlink>
            <w:r>
              <w:rPr>
                <w:sz w:val="24"/>
                <w:color w:val="392c69"/>
              </w:rPr>
              <w:t xml:space="preserve">, от 06.02.2023 </w:t>
            </w:r>
            <w:hyperlink w:history="0" r:id="rId9" w:tooltip="Закон Амурской области от 06.02.2023 N 269-ОЗ &quot;О внесении изменения в статью 1 Закона Амурской области &quot;О дополнительных мерах поддержки семей военнослужащих и сотрудников некоторых федеральных государственных органов&quot; (принят Законодательным Собранием Амурской области 26.01.2023) {КонсультантПлюс}">
              <w:r>
                <w:rPr>
                  <w:sz w:val="24"/>
                  <w:color w:val="0000ff"/>
                </w:rPr>
                <w:t xml:space="preserve">N 269-ОЗ</w:t>
              </w:r>
            </w:hyperlink>
            <w:r>
              <w:rPr>
                <w:sz w:val="24"/>
                <w:color w:val="392c69"/>
              </w:rPr>
              <w:t xml:space="preserve">,</w:t>
            </w:r>
          </w:p>
          <w:p>
            <w:pPr>
              <w:pStyle w:val="0"/>
              <w:jc w:val="center"/>
            </w:pPr>
            <w:r>
              <w:rPr>
                <w:sz w:val="24"/>
                <w:color w:val="392c69"/>
              </w:rPr>
              <w:t xml:space="preserve">от 30.06.2023 </w:t>
            </w:r>
            <w:hyperlink w:history="0" r:id="rId10" w:tooltip="Закон Амурской области от 30.06.2023 N 342-ОЗ &quot;О внесении изменений в Закон Амурской области &quot;О дополнительных мерах поддержки семей военнослужащих и сотрудников некоторых федеральных государственных органов&quot; (принят Законодательным Собранием Амурской области 22.06.2023) {КонсультантПлюс}">
              <w:r>
                <w:rPr>
                  <w:sz w:val="24"/>
                  <w:color w:val="0000ff"/>
                </w:rPr>
                <w:t xml:space="preserve">N 342-ОЗ</w:t>
              </w:r>
            </w:hyperlink>
            <w:r>
              <w:rPr>
                <w:sz w:val="24"/>
                <w:color w:val="392c69"/>
              </w:rPr>
              <w:t xml:space="preserve">, от 06.10.2023 </w:t>
            </w:r>
            <w:hyperlink w:history="0" r:id="rId11" w:tooltip="Закон Амурской области от 06.10.2023 N 373-ОЗ &quot;О внесении изменений в отдельные законодательные акты Амурской области в социальной сфере&quot; (принят Законодательным Собранием Амурской области 28.09.2023) {КонсультантПлюс}">
              <w:r>
                <w:rPr>
                  <w:sz w:val="24"/>
                  <w:color w:val="0000ff"/>
                </w:rPr>
                <w:t xml:space="preserve">N 373-ОЗ</w:t>
              </w:r>
            </w:hyperlink>
            <w:r>
              <w:rPr>
                <w:sz w:val="24"/>
                <w:color w:val="392c69"/>
              </w:rPr>
              <w:t xml:space="preserve">,</w:t>
            </w:r>
          </w:p>
          <w:p>
            <w:pPr>
              <w:pStyle w:val="0"/>
              <w:jc w:val="center"/>
            </w:pPr>
            <w:r>
              <w:rPr>
                <w:sz w:val="24"/>
                <w:color w:val="392c69"/>
              </w:rPr>
              <w:t xml:space="preserve">от 30.05.2024 </w:t>
            </w:r>
            <w:hyperlink w:history="0" r:id="rId12" w:tooltip="Закон Амурской области от 30.05.2024 N 494-ОЗ &quot;О внесении изменений в Закон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quot; (принят Законодательным Собранием Амурской области 23.05.2024) {КонсультантПлюс}">
              <w:r>
                <w:rPr>
                  <w:sz w:val="24"/>
                  <w:color w:val="0000ff"/>
                </w:rPr>
                <w:t xml:space="preserve">N 494-ОЗ</w:t>
              </w:r>
            </w:hyperlink>
            <w:r>
              <w:rPr>
                <w:sz w:val="24"/>
                <w:color w:val="392c69"/>
              </w:rPr>
              <w:t xml:space="preserve">, от 26.11.2024 </w:t>
            </w:r>
            <w:hyperlink w:history="0" r:id="rId13" w:tooltip="Закон Амурской области от 26.11.2024 N 579-ОЗ &quot;О внесении изменений в отдельные законодательные акты Амурской области&quot; (принят Законодательным Собранием Амурской области 20.11.2024) {КонсультантПлюс}">
              <w:r>
                <w:rPr>
                  <w:sz w:val="24"/>
                  <w:color w:val="0000ff"/>
                </w:rPr>
                <w:t xml:space="preserve">N 579-ОЗ</w:t>
              </w:r>
            </w:hyperlink>
            <w:r>
              <w:rPr>
                <w:sz w:val="24"/>
                <w:color w:val="392c69"/>
              </w:rPr>
              <w:t xml:space="preserve">,</w:t>
            </w:r>
          </w:p>
          <w:p>
            <w:pPr>
              <w:pStyle w:val="0"/>
              <w:jc w:val="center"/>
            </w:pPr>
            <w:r>
              <w:rPr>
                <w:sz w:val="24"/>
                <w:color w:val="392c69"/>
              </w:rPr>
              <w:t xml:space="preserve">от 07.03.2025 </w:t>
            </w:r>
            <w:hyperlink w:history="0" r:id="rId14" w:tooltip="Закон Амурской области от 07.03.2025 N 609-ОЗ &quot;О внесении изменения в статью 1 Закона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quot; (принят Законодательным Собранием Амурской области 27.02.2025) {КонсультантПлюс}">
              <w:r>
                <w:rPr>
                  <w:sz w:val="24"/>
                  <w:color w:val="0000ff"/>
                </w:rPr>
                <w:t xml:space="preserve">N 609-ОЗ</w:t>
              </w:r>
            </w:hyperlink>
            <w:r>
              <w:rPr>
                <w:sz w:val="24"/>
                <w:color w:val="392c69"/>
              </w:rPr>
              <w:t xml:space="preserve">, от 31.10.2025 </w:t>
            </w:r>
            <w:hyperlink w:history="0" r:id="rId15" w:tooltip="Закон Амурской области от 31.10.2025 N 695-ОЗ &quot;О внесении изменения в статью 1 Закона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quot; (принят Законодательным Собранием Амурской области 23.10.2025) {КонсультантПлюс}">
              <w:r>
                <w:rPr>
                  <w:sz w:val="24"/>
                  <w:color w:val="0000ff"/>
                </w:rPr>
                <w:t xml:space="preserve">N 695-ОЗ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0"/>
        <w:ind w:firstLine="540"/>
        <w:jc w:val="both"/>
      </w:pPr>
      <w:r>
        <w:rPr>
          <w:sz w:val="24"/>
        </w:rPr>
        <w:t xml:space="preserve">Статья 1</w:t>
      </w:r>
    </w:p>
    <w:p>
      <w:pPr>
        <w:pStyle w:val="0"/>
        <w:jc w:val="both"/>
      </w:pPr>
      <w:r>
        <w:rPr>
          <w:sz w:val="24"/>
        </w:rPr>
      </w:r>
    </w:p>
    <w:p>
      <w:pPr>
        <w:pStyle w:val="0"/>
        <w:ind w:firstLine="540"/>
        <w:jc w:val="both"/>
      </w:pPr>
      <w:r>
        <w:rPr>
          <w:sz w:val="24"/>
        </w:rPr>
        <w:t xml:space="preserve">1. Проживающим на территории области детям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сотрудников Следственного комитета Российской Федерации, выполнявших возложенные на них задачи (исполнявших свои служебные обязанности) или принимавших участие в специальной военной операции на территориях Украины, Донецкой Народной Республики и Луганской Народной Республики с 24 февраля 2022 года, а также на территориях Запорожской области и Херсонской области с 30 сентября 2022 года, непосредственно выполнявших задачи по охране государственной границы Российской Федерации на участках, примыкающих к районам проведения специальной военной операции на территориях Донецкой Народной Республики, Луганской Народной Республики и Украины, с 24 февраля 2022 года, задачи по обеспечению безопасности Российской Федерации на участках, примыкающих к районам проведения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с 30 сентября 2022 года, выполнявших задачи (исполнявших свои служебные обязанности) на приграничных территориях субъектов Российской Федерации, прилегающих к районам проведения специальной военной операции, в пределах которых введен правовой режим контртеррористической операции, принимавших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 выполнявших специальные задачи на территориях Сирийской Арабской Республики с 30 сентября 2015 года, задачи по обеспечению безопасности и защите граждан Российской Федерации, проживающих на территориях Республики Южная Осетия и Республики Абхазия, с 8 по 22 августа 2008 года (далее - специальные операции), и погибших (умерших) во время указанных специальных операций либо умерших или получивших инвалидность I группы вследствие военной травмы, полученной при участии в специальных операциях, предоставляются следующие дополнительные меры поддержки:</w:t>
      </w:r>
    </w:p>
    <w:p>
      <w:pPr>
        <w:pStyle w:val="0"/>
        <w:jc w:val="both"/>
      </w:pPr>
      <w:r>
        <w:rPr>
          <w:sz w:val="24"/>
        </w:rPr>
        <w:t xml:space="preserve">(в ред. Законов Амурской области от 30.05.2024 </w:t>
      </w:r>
      <w:hyperlink w:history="0" r:id="rId16" w:tooltip="Закон Амурской области от 30.05.2024 N 494-ОЗ &quot;О внесении изменений в Закон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quot; (принят Законодательным Собранием Амурской области 23.05.2024) {КонсультантПлюс}">
        <w:r>
          <w:rPr>
            <w:sz w:val="24"/>
            <w:color w:val="0000ff"/>
          </w:rPr>
          <w:t xml:space="preserve">N 494-ОЗ</w:t>
        </w:r>
      </w:hyperlink>
      <w:r>
        <w:rPr>
          <w:sz w:val="24"/>
        </w:rPr>
        <w:t xml:space="preserve">, от 07.03.2025 </w:t>
      </w:r>
      <w:hyperlink w:history="0" r:id="rId17" w:tooltip="Закон Амурской области от 07.03.2025 N 609-ОЗ &quot;О внесении изменения в статью 1 Закона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quot; (принят Законодательным Собранием Амурской области 27.02.2025) {КонсультантПлюс}">
        <w:r>
          <w:rPr>
            <w:sz w:val="24"/>
            <w:color w:val="0000ff"/>
          </w:rPr>
          <w:t xml:space="preserve">N 609-ОЗ</w:t>
        </w:r>
      </w:hyperlink>
      <w:r>
        <w:rPr>
          <w:sz w:val="24"/>
        </w:rPr>
        <w:t xml:space="preserve">)</w:t>
      </w:r>
    </w:p>
    <w:p>
      <w:pPr>
        <w:pStyle w:val="0"/>
        <w:spacing w:before="240" w:lineRule="auto"/>
        <w:ind w:firstLine="540"/>
        <w:jc w:val="both"/>
      </w:pPr>
      <w:r>
        <w:rPr>
          <w:sz w:val="24"/>
        </w:rPr>
        <w:t xml:space="preserve">1) зачисление во внеочередном порядке в государственные и муниципальные дошкольные образовательные и общеобразовательные организации, расположенные на территории области;</w:t>
      </w:r>
    </w:p>
    <w:bookmarkStart w:id="30" w:name="P30"/>
    <w:bookmarkEnd w:id="30"/>
    <w:p>
      <w:pPr>
        <w:pStyle w:val="0"/>
        <w:spacing w:before="240" w:lineRule="auto"/>
        <w:ind w:firstLine="540"/>
        <w:jc w:val="both"/>
      </w:pPr>
      <w:r>
        <w:rPr>
          <w:sz w:val="24"/>
        </w:rPr>
        <w:t xml:space="preserve">2) прием на обучение в государственные профессиональные образовательные организации области по образовательным программам среднего профессионального образования вне конкурса (за исключением приема на обучение по профессиям и специальностям, требующим у поступающих наличия определенных творческих способностей, физических и (или) психологических качеств);</w:t>
      </w:r>
    </w:p>
    <w:bookmarkStart w:id="31" w:name="P31"/>
    <w:bookmarkEnd w:id="31"/>
    <w:p>
      <w:pPr>
        <w:pStyle w:val="0"/>
        <w:spacing w:before="240" w:lineRule="auto"/>
        <w:ind w:firstLine="540"/>
        <w:jc w:val="both"/>
      </w:pPr>
      <w:r>
        <w:rPr>
          <w:sz w:val="24"/>
        </w:rPr>
        <w:t xml:space="preserve">3) оплата стоимости (компенсация стоимости) обучения впервые по образовательным программам среднего профессионального образования и высшего образования при получении среднего профессионального образования, высшего образования в федеральных государственных образовательных учреждениях, расположенных на территории области, в случае поступления на платной основе;</w:t>
      </w:r>
    </w:p>
    <w:p>
      <w:pPr>
        <w:pStyle w:val="0"/>
        <w:spacing w:before="240" w:lineRule="auto"/>
        <w:ind w:firstLine="540"/>
        <w:jc w:val="both"/>
      </w:pPr>
      <w:r>
        <w:rPr>
          <w:sz w:val="24"/>
        </w:rPr>
        <w:t xml:space="preserve">4) бесплатное дополнительное образование в государственных и муниципальных образовательных организациях, расположенных на территории области;</w:t>
      </w:r>
    </w:p>
    <w:p>
      <w:pPr>
        <w:pStyle w:val="0"/>
        <w:spacing w:before="240" w:lineRule="auto"/>
        <w:ind w:firstLine="540"/>
        <w:jc w:val="both"/>
      </w:pPr>
      <w:r>
        <w:rPr>
          <w:sz w:val="24"/>
        </w:rPr>
        <w:t xml:space="preserve">5) бесплатное предоставление обучающимся в общеобразовательных организациях, расположенных на территории области, путевок в государственные и муниципальные организации отдыха детей и их оздоровления, расположенные на территории области;</w:t>
      </w:r>
    </w:p>
    <w:p>
      <w:pPr>
        <w:pStyle w:val="0"/>
        <w:spacing w:before="240" w:lineRule="auto"/>
        <w:ind w:firstLine="540"/>
        <w:jc w:val="both"/>
      </w:pPr>
      <w:r>
        <w:rPr>
          <w:sz w:val="24"/>
        </w:rPr>
        <w:t xml:space="preserve">6) бесплатное питание один раз в день для обучающихся по образовательным программам основного общего и (или) среднего общего образования в общеобразовательных организациях, расположенных на территории области, в дни посещения учебных занятий в размере, установленном Правительством Амурской области;</w:t>
      </w:r>
    </w:p>
    <w:p>
      <w:pPr>
        <w:pStyle w:val="0"/>
        <w:jc w:val="both"/>
      </w:pPr>
      <w:r>
        <w:rPr>
          <w:sz w:val="24"/>
        </w:rPr>
        <w:t xml:space="preserve">(в ред. Закона Амурской области от 03.11.2022 </w:t>
      </w:r>
      <w:hyperlink w:history="0" r:id="rId18" w:tooltip="Закон Амурской области от 03.11.2022 N 176-ОЗ &quot;О внесении изменений в статью 1 Закона Амурской области &quot;О дополнительных мерах поддержки семей военнослужащих и сотрудников некоторых федеральных государственных органов&quot; (принят Законодательным Собранием Амурской области 27.10.2022) {КонсультантПлюс}">
        <w:r>
          <w:rPr>
            <w:sz w:val="24"/>
            <w:color w:val="0000ff"/>
          </w:rPr>
          <w:t xml:space="preserve">N 176-ОЗ</w:t>
        </w:r>
      </w:hyperlink>
      <w:r>
        <w:rPr>
          <w:sz w:val="24"/>
        </w:rPr>
        <w:t xml:space="preserve">)</w:t>
      </w:r>
    </w:p>
    <w:p>
      <w:pPr>
        <w:pStyle w:val="0"/>
        <w:spacing w:before="240" w:lineRule="auto"/>
        <w:ind w:firstLine="540"/>
        <w:jc w:val="both"/>
      </w:pPr>
      <w:r>
        <w:rPr>
          <w:sz w:val="24"/>
        </w:rPr>
        <w:t xml:space="preserve">7) оплата стоимости (компенсация стоимости) проезда обучающихся в общеобразовательных организациях, расположенных на территории области, по муниципальным маршрутам регулярных перевозок по регулируемым тарифам, а также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на территории которого расположен административный центр данного муниципального района (муниципального округа).</w:t>
      </w:r>
    </w:p>
    <w:p>
      <w:pPr>
        <w:pStyle w:val="0"/>
        <w:jc w:val="both"/>
      </w:pPr>
      <w:r>
        <w:rPr>
          <w:sz w:val="24"/>
        </w:rPr>
      </w:r>
    </w:p>
    <w:p>
      <w:pPr>
        <w:pStyle w:val="1"/>
        <w:jc w:val="both"/>
      </w:pPr>
      <w:r>
        <w:rPr>
          <w:sz w:val="20"/>
        </w:rPr>
        <w:t xml:space="preserve">     1</w:t>
      </w:r>
    </w:p>
    <w:bookmarkStart w:id="39" w:name="P39"/>
    <w:bookmarkEnd w:id="39"/>
    <w:p>
      <w:pPr>
        <w:pStyle w:val="1"/>
        <w:jc w:val="both"/>
      </w:pPr>
      <w:r>
        <w:rPr>
          <w:sz w:val="20"/>
        </w:rPr>
        <w:t xml:space="preserve">    1  .  Проживающие  на  территории  области члены семей лиц, заключивших</w:t>
      </w:r>
    </w:p>
    <w:p>
      <w:pPr>
        <w:pStyle w:val="1"/>
        <w:jc w:val="both"/>
      </w:pPr>
      <w:r>
        <w:rPr>
          <w:sz w:val="20"/>
        </w:rPr>
        <w:t xml:space="preserve">контракт  о  добровольном  содействии  в  выполнении  задач, возложенных на</w:t>
      </w:r>
    </w:p>
    <w:p>
      <w:pPr>
        <w:pStyle w:val="1"/>
        <w:jc w:val="both"/>
      </w:pPr>
      <w:r>
        <w:rPr>
          <w:sz w:val="20"/>
        </w:rPr>
        <w:t xml:space="preserve">Вооруженные  Силы  Российской  Федерации  или  войска  национальной гвардии</w:t>
      </w:r>
    </w:p>
    <w:p>
      <w:pPr>
        <w:pStyle w:val="1"/>
        <w:jc w:val="both"/>
      </w:pPr>
      <w:r>
        <w:rPr>
          <w:sz w:val="20"/>
        </w:rPr>
        <w:t xml:space="preserve">Российской  Федерации,  военнослужащих  и  сотрудников  федеральных органов</w:t>
      </w:r>
    </w:p>
    <w:p>
      <w:pPr>
        <w:pStyle w:val="1"/>
        <w:jc w:val="both"/>
      </w:pPr>
      <w:r>
        <w:rPr>
          <w:sz w:val="20"/>
        </w:rPr>
        <w:t xml:space="preserve">исполнительной  власти  и  федеральных  государственных  органов, в которых</w:t>
      </w:r>
    </w:p>
    <w:p>
      <w:pPr>
        <w:pStyle w:val="1"/>
        <w:jc w:val="both"/>
      </w:pPr>
      <w:r>
        <w:rPr>
          <w:sz w:val="20"/>
        </w:rPr>
        <w:t xml:space="preserve">федеральным  законом  предусмотрена  военная  служба,  сотрудников  органов</w:t>
      </w:r>
    </w:p>
    <w:p>
      <w:pPr>
        <w:pStyle w:val="1"/>
        <w:jc w:val="both"/>
      </w:pPr>
      <w:r>
        <w:rPr>
          <w:sz w:val="20"/>
        </w:rPr>
        <w:t xml:space="preserve">внутренних  дел  Российской  Федерации, сотрудников уголовно-исполнительной</w:t>
      </w:r>
    </w:p>
    <w:p>
      <w:pPr>
        <w:pStyle w:val="1"/>
        <w:jc w:val="both"/>
      </w:pPr>
      <w:r>
        <w:rPr>
          <w:sz w:val="20"/>
        </w:rPr>
        <w:t xml:space="preserve">системы Российской Федерации, сотрудников Следственного комитета Российской</w:t>
      </w:r>
    </w:p>
    <w:p>
      <w:pPr>
        <w:pStyle w:val="1"/>
        <w:jc w:val="both"/>
      </w:pPr>
      <w:r>
        <w:rPr>
          <w:sz w:val="20"/>
        </w:rPr>
        <w:t xml:space="preserve">Федерации,   выполнявших   возложенные  на  них  задачи  (исполнявших  свои</w:t>
      </w:r>
    </w:p>
    <w:p>
      <w:pPr>
        <w:pStyle w:val="1"/>
        <w:jc w:val="both"/>
      </w:pPr>
      <w:r>
        <w:rPr>
          <w:sz w:val="20"/>
        </w:rPr>
        <w:t xml:space="preserve">служебные  обязанности)  или принимавших участие в специальных операциях, и</w:t>
      </w:r>
    </w:p>
    <w:p>
      <w:pPr>
        <w:pStyle w:val="1"/>
        <w:jc w:val="both"/>
      </w:pPr>
      <w:r>
        <w:rPr>
          <w:sz w:val="20"/>
        </w:rPr>
        <w:t xml:space="preserve">погибших   (умерших)   во  время  специальных  операций  либо  умерших  или</w:t>
      </w:r>
    </w:p>
    <w:p>
      <w:pPr>
        <w:pStyle w:val="1"/>
        <w:jc w:val="both"/>
      </w:pPr>
      <w:r>
        <w:rPr>
          <w:sz w:val="20"/>
        </w:rPr>
        <w:t xml:space="preserve">получивших  инвалидность I группы вследствие военной травмы, полученной при</w:t>
      </w:r>
    </w:p>
    <w:p>
      <w:pPr>
        <w:pStyle w:val="1"/>
        <w:jc w:val="both"/>
      </w:pPr>
      <w:r>
        <w:rPr>
          <w:sz w:val="20"/>
        </w:rPr>
        <w:t xml:space="preserve">участии   в   специальных  операциях,  имеют  право  бесплатного  посещения</w:t>
      </w:r>
    </w:p>
    <w:p>
      <w:pPr>
        <w:pStyle w:val="1"/>
        <w:jc w:val="both"/>
      </w:pPr>
      <w:r>
        <w:rPr>
          <w:sz w:val="20"/>
        </w:rPr>
        <w:t xml:space="preserve">физкультурных  мероприятий и спортивных мероприятий, проводимых в областных</w:t>
      </w:r>
    </w:p>
    <w:p>
      <w:pPr>
        <w:pStyle w:val="1"/>
        <w:jc w:val="both"/>
      </w:pPr>
      <w:r>
        <w:rPr>
          <w:sz w:val="20"/>
        </w:rPr>
        <w:t xml:space="preserve">спортивных  сооружениях,  а  также  бесплатного  посещения  государственных</w:t>
      </w:r>
    </w:p>
    <w:p>
      <w:pPr>
        <w:pStyle w:val="1"/>
        <w:jc w:val="both"/>
      </w:pPr>
      <w:r>
        <w:rPr>
          <w:sz w:val="20"/>
        </w:rPr>
        <w:t xml:space="preserve">областных  музеев,  организованных государственными областными учреждениями</w:t>
      </w:r>
    </w:p>
    <w:p>
      <w:pPr>
        <w:pStyle w:val="1"/>
        <w:jc w:val="both"/>
      </w:pPr>
      <w:r>
        <w:rPr>
          <w:sz w:val="20"/>
        </w:rPr>
        <w:t xml:space="preserve">культуры  мероприятий  в  соответствии с перечнем мероприятий, утверждаемым</w:t>
      </w:r>
    </w:p>
    <w:p>
      <w:pPr>
        <w:pStyle w:val="1"/>
        <w:jc w:val="both"/>
      </w:pPr>
      <w:r>
        <w:rPr>
          <w:sz w:val="20"/>
        </w:rPr>
        <w:t xml:space="preserve">исполнительным  органом  Амурской  области,  осуществляющим государственное</w:t>
      </w:r>
    </w:p>
    <w:p>
      <w:pPr>
        <w:pStyle w:val="1"/>
        <w:jc w:val="both"/>
      </w:pPr>
      <w:r>
        <w:rPr>
          <w:sz w:val="20"/>
        </w:rPr>
        <w:t xml:space="preserve">управление в сфере культуры.</w:t>
      </w:r>
    </w:p>
    <w:p>
      <w:pPr>
        <w:pStyle w:val="1"/>
        <w:jc w:val="both"/>
      </w:pPr>
      <w:r>
        <w:rPr>
          <w:sz w:val="20"/>
        </w:rPr>
        <w:t xml:space="preserve">(в ред. Закона Амурской области от 31.10.2025 </w:t>
      </w:r>
      <w:hyperlink w:history="0" r:id="rId19" w:tooltip="Закон Амурской области от 31.10.2025 N 695-ОЗ &quot;О внесении изменения в статью 1 Закона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quot; (принят Законодательным Собранием Амурской области 23.10.2025) {КонсультантПлюс}">
        <w:r>
          <w:rPr>
            <w:sz w:val="20"/>
            <w:color w:val="0000ff"/>
          </w:rPr>
          <w:t xml:space="preserve">N 695-ОЗ</w:t>
        </w:r>
      </w:hyperlink>
      <w:r>
        <w:rPr>
          <w:sz w:val="20"/>
        </w:rPr>
        <w:t xml:space="preserve">)</w:t>
      </w:r>
    </w:p>
    <w:p>
      <w:pPr>
        <w:pStyle w:val="0"/>
        <w:jc w:val="both"/>
      </w:pPr>
      <w:r>
        <w:rPr>
          <w:sz w:val="24"/>
        </w:rPr>
      </w:r>
    </w:p>
    <w:p>
      <w:pPr>
        <w:pStyle w:val="0"/>
        <w:ind w:firstLine="540"/>
        <w:jc w:val="both"/>
      </w:pPr>
      <w:r>
        <w:rPr>
          <w:sz w:val="24"/>
        </w:rPr>
        <w:t xml:space="preserve">К членам семей лиц, указанных в </w:t>
      </w:r>
      <w:hyperlink w:history="0" w:anchor="P39" w:tooltip="    1  .  Проживающие  на  территории  области члены семей лиц, заключивших">
        <w:r>
          <w:rPr>
            <w:sz w:val="24"/>
            <w:color w:val="0000ff"/>
          </w:rPr>
          <w:t xml:space="preserve">абзаце первом</w:t>
        </w:r>
      </w:hyperlink>
      <w:r>
        <w:rPr>
          <w:sz w:val="24"/>
        </w:rPr>
        <w:t xml:space="preserve"> настоящей части, относятся супруга (супруг) гражданина, родители гражданина, ребенок (дети) гражданина, не достигший (не достигшие) возраста 18 лет, или ребенок (дети) старше возраста 18 лет, ставший (ставшие) инвалидом (инвалидами) до достижения им (ими) возраста 18 лет, а также ребенок (дети), обучающийся (обучающиеся) в общеобразовательных организациях, профессиональных образовательных организациях или образовательных организациях высшего образования по очной форме обучения, до окончания обучения, но не более чем до достижения им (ими) возраста 23 лет.</w:t>
      </w:r>
    </w:p>
    <w:p>
      <w:pPr>
        <w:pStyle w:val="0"/>
        <w:jc w:val="both"/>
      </w:pPr>
      <w:r>
        <w:rPr>
          <w:sz w:val="24"/>
        </w:rPr>
        <w:t xml:space="preserve">(часть 1.1 введена Законом Амурской области от 26.11.2024 </w:t>
      </w:r>
      <w:hyperlink w:history="0" r:id="rId20" w:tooltip="Закон Амурской области от 26.11.2024 N 579-ОЗ &quot;О внесении изменений в отдельные законодательные акты Амурской области&quot; (принят Законодательным Собранием Амурской области 20.11.2024) {КонсультантПлюс}">
        <w:r>
          <w:rPr>
            <w:sz w:val="24"/>
            <w:color w:val="0000ff"/>
          </w:rPr>
          <w:t xml:space="preserve">N 579-ОЗ</w:t>
        </w:r>
      </w:hyperlink>
      <w:r>
        <w:rPr>
          <w:sz w:val="24"/>
        </w:rPr>
        <w:t xml:space="preserve">)</w:t>
      </w:r>
    </w:p>
    <w:p>
      <w:pPr>
        <w:pStyle w:val="0"/>
        <w:spacing w:before="240" w:lineRule="auto"/>
        <w:ind w:firstLine="540"/>
        <w:jc w:val="both"/>
      </w:pPr>
      <w:r>
        <w:rPr>
          <w:sz w:val="24"/>
        </w:rPr>
        <w:t xml:space="preserve">2. Меры поддержки, предусмотренные </w:t>
      </w:r>
      <w:hyperlink w:history="0" w:anchor="P30" w:tooltip="2) прием на обучение в государственные профессиональные образовательные организации области по образовательным программам среднего профессионального образования вне конкурса (за исключением приема на обучение по профессиям и специальностям, требующим у поступающих наличия определенных творческих способностей, физических и (или) психологических качеств);">
        <w:r>
          <w:rPr>
            <w:sz w:val="24"/>
            <w:color w:val="0000ff"/>
          </w:rPr>
          <w:t xml:space="preserve">пунктами 2</w:t>
        </w:r>
      </w:hyperlink>
      <w:r>
        <w:rPr>
          <w:sz w:val="24"/>
        </w:rPr>
        <w:t xml:space="preserve">, </w:t>
      </w:r>
      <w:hyperlink w:history="0" w:anchor="P31" w:tooltip="3) оплата стоимости (компенсация стоимости) обучения впервые по образовательным программам среднего профессионального образования и высшего образования при получении среднего профессионального образования, высшего образования в федеральных государственных образовательных учреждениях, расположенных на территории области, в случае поступления на платной основе;">
        <w:r>
          <w:rPr>
            <w:sz w:val="24"/>
            <w:color w:val="0000ff"/>
          </w:rPr>
          <w:t xml:space="preserve">3 части 1</w:t>
        </w:r>
      </w:hyperlink>
      <w:r>
        <w:rPr>
          <w:sz w:val="24"/>
        </w:rPr>
        <w:t xml:space="preserve"> настоящей статьи, предоставляются обучающимся (абитуриентам) до достижения ими возраста 25 лет.</w:t>
      </w:r>
    </w:p>
    <w:p>
      <w:pPr>
        <w:pStyle w:val="0"/>
        <w:spacing w:before="240" w:lineRule="auto"/>
        <w:ind w:firstLine="540"/>
        <w:jc w:val="both"/>
      </w:pPr>
      <w:r>
        <w:rPr>
          <w:sz w:val="24"/>
        </w:rPr>
        <w:t xml:space="preserve">3. </w:t>
      </w:r>
      <w:hyperlink w:history="0" r:id="rId21" w:tooltip="Постановление Правительства Амурской области от 16.08.2022 N 841 (ред. от 08.08.2024) &quot;Об утверждении Порядка установления права на получение дополнительных мер поддержки детям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quot; {КонсультантПлюс}">
        <w:r>
          <w:rPr>
            <w:sz w:val="24"/>
            <w:color w:val="0000ff"/>
          </w:rPr>
          <w:t xml:space="preserve">Порядок</w:t>
        </w:r>
      </w:hyperlink>
      <w:r>
        <w:rPr>
          <w:sz w:val="24"/>
        </w:rPr>
        <w:t xml:space="preserve"> и условия предоставления дополнительных мер поддержки устанавливаются Правительством Амурской области.</w:t>
      </w:r>
    </w:p>
    <w:p>
      <w:pPr>
        <w:pStyle w:val="0"/>
        <w:spacing w:before="240" w:lineRule="auto"/>
        <w:ind w:firstLine="540"/>
        <w:jc w:val="both"/>
      </w:pPr>
      <w:r>
        <w:rPr>
          <w:sz w:val="24"/>
        </w:rPr>
        <w:t xml:space="preserve">4. Правительством Амурской области могут устанавливаться и иные меры поддержки семей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сотрудников Следственного комитета Российской Федерации, выполняющих (выполнявших) возложенные на них задачи (исполнявших (исполняющих) свои служебные обязанности) или принимающих (принимавших) участие в специальных операциях.</w:t>
      </w:r>
    </w:p>
    <w:p>
      <w:pPr>
        <w:pStyle w:val="0"/>
        <w:jc w:val="both"/>
      </w:pPr>
      <w:r>
        <w:rPr>
          <w:sz w:val="24"/>
        </w:rPr>
        <w:t xml:space="preserve">(часть 4 в ред. Закона Амурской области от 30.05.2024 </w:t>
      </w:r>
      <w:hyperlink w:history="0" r:id="rId22" w:tooltip="Закон Амурской области от 30.05.2024 N 494-ОЗ &quot;О внесении изменений в Закон Амурской области &quot;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quot; (принят Законодательным Собранием Амурской области 23.05.2024) {КонсультантПлюс}">
        <w:r>
          <w:rPr>
            <w:sz w:val="24"/>
            <w:color w:val="0000ff"/>
          </w:rPr>
          <w:t xml:space="preserve">N 494-ОЗ</w:t>
        </w:r>
      </w:hyperlink>
      <w:r>
        <w:rPr>
          <w:sz w:val="24"/>
        </w:rPr>
        <w:t xml:space="preserve">)</w:t>
      </w:r>
    </w:p>
    <w:p>
      <w:pPr>
        <w:pStyle w:val="0"/>
        <w:jc w:val="both"/>
      </w:pPr>
      <w:r>
        <w:rPr>
          <w:sz w:val="24"/>
        </w:rPr>
      </w:r>
    </w:p>
    <w:p>
      <w:pPr>
        <w:pStyle w:val="2"/>
        <w:outlineLvl w:val="0"/>
        <w:ind w:firstLine="540"/>
        <w:jc w:val="both"/>
      </w:pPr>
      <w:r>
        <w:rPr>
          <w:sz w:val="24"/>
        </w:rPr>
        <w:t xml:space="preserve">Статья 2</w:t>
      </w:r>
    </w:p>
    <w:p>
      <w:pPr>
        <w:pStyle w:val="0"/>
        <w:jc w:val="both"/>
      </w:pPr>
      <w:r>
        <w:rPr>
          <w:sz w:val="24"/>
        </w:rPr>
      </w:r>
    </w:p>
    <w:p>
      <w:pPr>
        <w:pStyle w:val="0"/>
        <w:ind w:firstLine="540"/>
        <w:jc w:val="both"/>
      </w:pPr>
      <w:r>
        <w:rPr>
          <w:sz w:val="24"/>
        </w:rPr>
        <w:t xml:space="preserve">Информация о предоставлении в соответствии с настоящим Законом дополнительных мер социальной поддержки размещается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(в ред. Закона Амурской области от 06.10.2023 </w:t>
      </w:r>
      <w:hyperlink w:history="0" r:id="rId23" w:tooltip="Закон Амурской области от 06.10.2023 N 373-ОЗ &quot;О внесении изменений в отдельные законодательные акты Амурской области в социальной сфере&quot; (принят Законодательным Собранием Амурской области 28.09.2023) {КонсультантПлюс}">
        <w:r>
          <w:rPr>
            <w:sz w:val="24"/>
            <w:color w:val="0000ff"/>
          </w:rPr>
          <w:t xml:space="preserve">N 373-ОЗ</w:t>
        </w:r>
      </w:hyperlink>
      <w:r>
        <w:rPr>
          <w:sz w:val="24"/>
        </w:rPr>
        <w:t xml:space="preserve">)</w:t>
      </w:r>
    </w:p>
    <w:p>
      <w:pPr>
        <w:pStyle w:val="0"/>
        <w:spacing w:before="240" w:lineRule="auto"/>
        <w:ind w:firstLine="540"/>
        <w:jc w:val="both"/>
      </w:pPr>
      <w:r>
        <w:rPr>
          <w:sz w:val="24"/>
        </w:rPr>
        <w:t xml:space="preserve">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24"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 N 178-ФЗ "О государственной социальной помощи".</w:t>
      </w:r>
    </w:p>
    <w:p>
      <w:pPr>
        <w:pStyle w:val="0"/>
        <w:jc w:val="both"/>
      </w:pPr>
      <w:r>
        <w:rPr>
          <w:sz w:val="24"/>
        </w:rPr>
        <w:t xml:space="preserve">(в ред. Закона Амурской области от 06.10.2023 </w:t>
      </w:r>
      <w:hyperlink w:history="0" r:id="rId25" w:tooltip="Закон Амурской области от 06.10.2023 N 373-ОЗ &quot;О внесении изменений в отдельные законодательные акты Амурской области в социальной сфере&quot; (принят Законодательным Собранием Амурской области 28.09.2023) {КонсультантПлюс}">
        <w:r>
          <w:rPr>
            <w:sz w:val="24"/>
            <w:color w:val="0000ff"/>
          </w:rPr>
          <w:t xml:space="preserve">N 373-ОЗ</w:t>
        </w:r>
      </w:hyperlink>
      <w:r>
        <w:rPr>
          <w:sz w:val="24"/>
        </w:rPr>
        <w:t xml:space="preserve">)</w:t>
      </w:r>
    </w:p>
    <w:p>
      <w:pPr>
        <w:pStyle w:val="0"/>
        <w:jc w:val="both"/>
      </w:pPr>
      <w:r>
        <w:rPr>
          <w:sz w:val="24"/>
        </w:rPr>
      </w:r>
    </w:p>
    <w:p>
      <w:pPr>
        <w:pStyle w:val="2"/>
        <w:outlineLvl w:val="0"/>
        <w:ind w:firstLine="540"/>
        <w:jc w:val="both"/>
      </w:pPr>
      <w:r>
        <w:rPr>
          <w:sz w:val="24"/>
        </w:rPr>
        <w:t xml:space="preserve">Статья 3</w:t>
      </w:r>
    </w:p>
    <w:p>
      <w:pPr>
        <w:pStyle w:val="0"/>
        <w:jc w:val="both"/>
      </w:pPr>
      <w:r>
        <w:rPr>
          <w:sz w:val="24"/>
        </w:rPr>
      </w:r>
    </w:p>
    <w:p>
      <w:pPr>
        <w:pStyle w:val="0"/>
        <w:ind w:firstLine="540"/>
        <w:jc w:val="both"/>
      </w:pPr>
      <w:r>
        <w:rPr>
          <w:sz w:val="24"/>
        </w:rPr>
        <w:t xml:space="preserve">Финансовое обеспечение расходов, связанных с реализацией настоящего Закона, осуществляется за счет средств областного бюджета.</w:t>
      </w:r>
    </w:p>
    <w:p>
      <w:pPr>
        <w:pStyle w:val="0"/>
        <w:jc w:val="both"/>
      </w:pPr>
      <w:r>
        <w:rPr>
          <w:sz w:val="24"/>
        </w:rPr>
      </w:r>
    </w:p>
    <w:p>
      <w:pPr>
        <w:pStyle w:val="2"/>
        <w:outlineLvl w:val="0"/>
        <w:ind w:firstLine="540"/>
        <w:jc w:val="both"/>
      </w:pPr>
      <w:r>
        <w:rPr>
          <w:sz w:val="24"/>
        </w:rPr>
        <w:t xml:space="preserve">Статья 4</w:t>
      </w:r>
    </w:p>
    <w:p>
      <w:pPr>
        <w:pStyle w:val="0"/>
        <w:jc w:val="both"/>
      </w:pPr>
      <w:r>
        <w:rPr>
          <w:sz w:val="24"/>
        </w:rPr>
      </w:r>
    </w:p>
    <w:p>
      <w:pPr>
        <w:pStyle w:val="0"/>
        <w:ind w:firstLine="540"/>
        <w:jc w:val="both"/>
      </w:pPr>
      <w:r>
        <w:rPr>
          <w:sz w:val="24"/>
        </w:rPr>
        <w:t xml:space="preserve">Настоящий Закон вступает в силу со дня его официального опубликования.</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В.А.ОРЛОВ</w:t>
      </w:r>
    </w:p>
    <w:p>
      <w:pPr>
        <w:pStyle w:val="0"/>
      </w:pPr>
      <w:r>
        <w:rPr>
          <w:sz w:val="24"/>
        </w:rPr>
        <w:t xml:space="preserve">г. Благовещенск</w:t>
      </w:r>
    </w:p>
    <w:p>
      <w:pPr>
        <w:pStyle w:val="0"/>
        <w:spacing w:before="240" w:lineRule="auto"/>
      </w:pPr>
      <w:r>
        <w:rPr>
          <w:sz w:val="24"/>
        </w:rPr>
        <w:t xml:space="preserve">30 мая 2022 года</w:t>
      </w:r>
    </w:p>
    <w:p>
      <w:pPr>
        <w:pStyle w:val="0"/>
        <w:spacing w:before="240" w:lineRule="auto"/>
      </w:pPr>
      <w:r>
        <w:rPr>
          <w:sz w:val="24"/>
        </w:rPr>
        <w:t xml:space="preserve">N 108-ОЗ</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Закон Амурской области от 30.05.2022 N 108-ОЗ</w:t>
            <w:br/>
            <w:t>(ред. от 31.10.2025)</w:t>
            <w:br/>
            <w:t>"О дополнительных мерах поддержки семей военнослужащи...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03.03.2026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145274&amp;date=03.03.2026&amp;dst=100007&amp;field=134" TargetMode = "External"/><Relationship Id="rId9" Type="http://schemas.openxmlformats.org/officeDocument/2006/relationships/hyperlink" Target="https://login.consultant.ru/link/?req=doc&amp;base=RLAW080&amp;n=148350&amp;date=03.03.2026&amp;dst=100007&amp;field=134" TargetMode = "External"/><Relationship Id="rId10" Type="http://schemas.openxmlformats.org/officeDocument/2006/relationships/hyperlink" Target="https://login.consultant.ru/link/?req=doc&amp;base=RLAW080&amp;n=152726&amp;date=03.03.2026&amp;dst=100006&amp;field=134" TargetMode = "External"/><Relationship Id="rId11" Type="http://schemas.openxmlformats.org/officeDocument/2006/relationships/hyperlink" Target="https://login.consultant.ru/link/?req=doc&amp;base=RLAW080&amp;n=156626&amp;date=03.03.2026&amp;dst=100028&amp;field=134" TargetMode = "External"/><Relationship Id="rId12" Type="http://schemas.openxmlformats.org/officeDocument/2006/relationships/hyperlink" Target="https://login.consultant.ru/link/?req=doc&amp;base=RLAW080&amp;n=164388&amp;date=03.03.2026&amp;dst=100007&amp;field=134" TargetMode = "External"/><Relationship Id="rId13" Type="http://schemas.openxmlformats.org/officeDocument/2006/relationships/hyperlink" Target="https://login.consultant.ru/link/?req=doc&amp;base=RLAW080&amp;n=169854&amp;date=03.03.2026&amp;dst=100009&amp;field=134" TargetMode = "External"/><Relationship Id="rId14" Type="http://schemas.openxmlformats.org/officeDocument/2006/relationships/hyperlink" Target="https://login.consultant.ru/link/?req=doc&amp;base=RLAW080&amp;n=173110&amp;date=03.03.2026&amp;dst=100007&amp;field=134" TargetMode = "External"/><Relationship Id="rId15" Type="http://schemas.openxmlformats.org/officeDocument/2006/relationships/hyperlink" Target="https://login.consultant.ru/link/?req=doc&amp;base=RLAW080&amp;n=180426&amp;date=03.03.2026&amp;dst=100007&amp;field=134" TargetMode = "External"/><Relationship Id="rId16" Type="http://schemas.openxmlformats.org/officeDocument/2006/relationships/hyperlink" Target="https://login.consultant.ru/link/?req=doc&amp;base=RLAW080&amp;n=164388&amp;date=03.03.2026&amp;dst=100010&amp;field=134" TargetMode = "External"/><Relationship Id="rId17" Type="http://schemas.openxmlformats.org/officeDocument/2006/relationships/hyperlink" Target="https://login.consultant.ru/link/?req=doc&amp;base=RLAW080&amp;n=173110&amp;date=03.03.2026&amp;dst=100007&amp;field=134" TargetMode = "External"/><Relationship Id="rId18" Type="http://schemas.openxmlformats.org/officeDocument/2006/relationships/hyperlink" Target="https://login.consultant.ru/link/?req=doc&amp;base=RLAW080&amp;n=145274&amp;date=03.03.2026&amp;dst=100012&amp;field=134" TargetMode = "External"/><Relationship Id="rId19" Type="http://schemas.openxmlformats.org/officeDocument/2006/relationships/hyperlink" Target="https://login.consultant.ru/link/?req=doc&amp;base=RLAW080&amp;n=180426&amp;date=03.03.2026&amp;dst=100007&amp;field=134" TargetMode = "External"/><Relationship Id="rId20" Type="http://schemas.openxmlformats.org/officeDocument/2006/relationships/hyperlink" Target="https://login.consultant.ru/link/?req=doc&amp;base=RLAW080&amp;n=169854&amp;date=03.03.2026&amp;dst=100009&amp;field=134" TargetMode = "External"/><Relationship Id="rId21" Type="http://schemas.openxmlformats.org/officeDocument/2006/relationships/hyperlink" Target="https://login.consultant.ru/link/?req=doc&amp;base=RLAW080&amp;n=166273&amp;date=03.03.2026&amp;dst=100008&amp;field=134" TargetMode = "External"/><Relationship Id="rId22" Type="http://schemas.openxmlformats.org/officeDocument/2006/relationships/hyperlink" Target="https://login.consultant.ru/link/?req=doc&amp;base=RLAW080&amp;n=164388&amp;date=03.03.2026&amp;dst=100012&amp;field=134" TargetMode = "External"/><Relationship Id="rId23" Type="http://schemas.openxmlformats.org/officeDocument/2006/relationships/hyperlink" Target="https://login.consultant.ru/link/?req=doc&amp;base=RLAW080&amp;n=156626&amp;date=03.03.2026&amp;dst=100028&amp;field=134" TargetMode = "External"/><Relationship Id="rId24" Type="http://schemas.openxmlformats.org/officeDocument/2006/relationships/hyperlink" Target="https://login.consultant.ru/link/?req=doc&amp;base=LAW&amp;n=508668&amp;date=03.03.2026" TargetMode = "External"/><Relationship Id="rId25" Type="http://schemas.openxmlformats.org/officeDocument/2006/relationships/hyperlink" Target="https://login.consultant.ru/link/?req=doc&amp;base=RLAW080&amp;n=156626&amp;date=03.03.2026&amp;dst=100028&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Амурской области от 30.05.2022 N 108-ОЗ
(ред. от 31.10.2025)
"О дополнительных мерах поддержки семей военнослужащих, сотрудников некоторых федеральных государственных органов и лиц, заключивших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(принят Законодательным Собранием Амурской области 25.05.2022)</dc:title>
  <dcterms:created xsi:type="dcterms:W3CDTF">2026-03-02T23:25:31Z</dcterms:created>
</cp:coreProperties>
</file>