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08.09.2021 N 806-ОЗ</w:t>
              <w:br/>
              <w:t xml:space="preserve">(ред. от 05.07.2024)</w:t>
              <w:br/>
              <w:t xml:space="preserve">"О профессиональных почетных званиях Амурской области"</w:t>
              <w:br/>
              <w:t xml:space="preserve">(принят Законодательным Собранием Амурской области 26.08.2021)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8 сентября 2021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4"/>
              </w:rPr>
              <w:t xml:space="preserve">806-ОЗ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ind w:firstLine="54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ПРОФЕССИОНАЛЬНЫХ ПОЧЕТНЫХ ЗВАНИЯХ АМУРСКОЙ ОБЛАСТИ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Законодательным Собранием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26 августа 2021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25.11.2021 </w:t>
            </w:r>
            <w:hyperlink w:history="0" r:id="rId8" w:tooltip="Закон Амурской области от 25.11.2021 N 40-ОЗ &quot;О внесении изменений в статью 6 Закона Амурской области &quot;О профессиональных почетных званиях Амурской области&quot; (принят Законодательным Собранием Амурской области 18.11.2021) {КонсультантПлюс}">
              <w:r>
                <w:rPr>
                  <w:sz w:val="24"/>
                  <w:color w:val="0000ff"/>
                </w:rPr>
                <w:t xml:space="preserve">N 40-ОЗ</w:t>
              </w:r>
            </w:hyperlink>
            <w:r>
              <w:rPr>
                <w:sz w:val="24"/>
                <w:color w:val="392c69"/>
              </w:rPr>
              <w:t xml:space="preserve">, от 31.03.2023 </w:t>
            </w:r>
            <w:hyperlink w:history="0" r:id="rId9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      <w:r>
                <w:rPr>
                  <w:sz w:val="24"/>
                  <w:color w:val="0000ff"/>
                </w:rPr>
                <w:t xml:space="preserve">N 298-ОЗ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05.07.2024 </w:t>
            </w:r>
            <w:hyperlink w:history="0" r:id="rId10" w:tooltip="Закон Амурской области от 05.07.2024 N 515-ОЗ &quot;О внесении изменения в статью 3 Закона Амурской области &quot;О наградах и иных формах поощрения в Амурской области&quot; и 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7.06.2024) {КонсультантПлюс}">
              <w:r>
                <w:rPr>
                  <w:sz w:val="24"/>
                  <w:color w:val="0000ff"/>
                </w:rPr>
                <w:t xml:space="preserve">N 515-ОЗ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 соответствии с </w:t>
      </w:r>
      <w:hyperlink w:history="0" r:id="rId11" w:tooltip="Закон Амурской области от 13.12.1995 N 40-ОЗ (ред. от 14.12.2023) &quot;Устав (основной Закон) Амурской области&quot; (принят Амурским областным Собранием 16.11.1995) {КонсультантПлюс}">
        <w:r>
          <w:rPr>
            <w:sz w:val="24"/>
            <w:color w:val="0000ff"/>
          </w:rPr>
          <w:t xml:space="preserve">Уставом</w:t>
        </w:r>
      </w:hyperlink>
      <w:r>
        <w:rPr>
          <w:sz w:val="24"/>
        </w:rPr>
        <w:t xml:space="preserve"> (основным Законом) Амурской области и </w:t>
      </w:r>
      <w:hyperlink w:history="0" r:id="rId12" w:tooltip="Закон Амурской области от 08.09.2021 N 805-ОЗ (ред. от 06.02.2026) &quot;О наградах и иных формах поощрения в Амурской области&quot; (принят Законодательным Собранием Амурской области 26.08.2021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"О наградах и иных формах поощрения в Амурской области" определяет правовые основы присвоения профессиональных почетных званий Амурской области.</w:t>
      </w:r>
    </w:p>
    <w:p>
      <w:pPr>
        <w:pStyle w:val="0"/>
        <w:jc w:val="both"/>
      </w:pPr>
      <w:r>
        <w:rPr>
          <w:sz w:val="24"/>
        </w:rPr>
      </w:r>
    </w:p>
    <w:bookmarkStart w:id="19" w:name="P19"/>
    <w:bookmarkEnd w:id="19"/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1. Общие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поощрения граждан Российской Федерации, иностранных граждан, лиц без гражданства (далее - граждане) за вклад в развитие Амурской области, отдельных сфер профессиональной, государственной и общественной деятельности, за высокое профессиональное мастерство, добросовестный труд в Амурской области учреждаются следующие профессиональные почетные звания (далее - почетное звание):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"Заслуженный работник образования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руководителям и педагогическим работникам организаций, осуществляющих образовательную деятельность, работникам органов государственной власти и местного самоуправления, осуществляющих управление в сфере образования, за особые заслуги в образовательной и воспитательной деятельности, обеспечивающей получение глубоких знаний, развитие и совершенствование творческого потенциала обучающихся, за создание инновационных учебно-методических пособий, программ, авторских методик, эффективное участие в научно-методическом обеспечении образовательного процесса, подготовке и переподготовке педагогических кадров и значительный вклад в развитие образования и науки области;</w:t>
      </w:r>
    </w:p>
    <w:p>
      <w:pPr>
        <w:pStyle w:val="0"/>
        <w:jc w:val="both"/>
      </w:pPr>
      <w:r>
        <w:rPr>
          <w:sz w:val="24"/>
        </w:rPr>
        <w:t xml:space="preserve">(п. 1 в ред. Закона Амурской области от 31.03.2023 </w:t>
      </w:r>
      <w:hyperlink w:history="0" r:id="rId13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"Заслуженный врач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практикующим врачам за особые заслуги в оказании медицинской помощи, за внедрение и использование на практике новых и совершенствование применяемых методик диагностирования и лечения особо опасных заболеваний, что позволяет значительно сократить уровень заболеваемости и смертности населения, повышать качество медицинских услуг, за успешное совмещение практической медицинской деятельности с эффективной организационной или научной работой в сфере медицины;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"Заслуженный работник здравоохранения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руководителям, медицинским и фармацевтическим работникам медицинских и аптечных организаций, работникам органов государственной власти и местного самоуправления, осуществляющих управление, контроль (надзор) в сфере здравоохранения, санитарно-эпидемиологического благополучия населения, за особые заслуги в профессиональной деятельности по оказанию населению области медицинской помощи, лекарственному обеспечению населения области, за значительный вклад в развитие здравоохранения области и охрану здоровья населения;</w:t>
      </w:r>
    </w:p>
    <w:p>
      <w:pPr>
        <w:pStyle w:val="0"/>
        <w:jc w:val="both"/>
      </w:pPr>
      <w:r>
        <w:rPr>
          <w:sz w:val="24"/>
        </w:rPr>
        <w:t xml:space="preserve">(п. 3 в ред. Закона Амурской области от 31.03.2023 </w:t>
      </w:r>
      <w:hyperlink w:history="0" r:id="rId14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"Заслуженный работник сельского хозяйства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агропромышленного комплекса Амурской области, работникам научно-исследовательских и образовательных организаций в сфере сельского хозяйства, работникам органов государственной власти и местного самоуправления, осуществляющих управление, контроль (надзор) в сфере сельского хозяйства, внесшим значительный вклад в развитие сельского хозяйства области, а также в научное обеспечение деятельности организаций сельского хозяйства области и оказание им практической помощи, за существенное увеличение урожайности и сбора сельскохозяйственных культур, повышение плодородия земель, продуктивности скота и птицы, создание эффективных производств, повышение уровня обеспеченности населения качественной экологически чистой сельскохозяйственной продукцией, в подготовку квалифицированных кадров для агропромышленного комплекса Амурской области;</w:t>
      </w:r>
    </w:p>
    <w:p>
      <w:pPr>
        <w:pStyle w:val="0"/>
        <w:jc w:val="both"/>
      </w:pPr>
      <w:r>
        <w:rPr>
          <w:sz w:val="24"/>
        </w:rPr>
        <w:t xml:space="preserve">(п. 4 в ред. Закона Амурской области от 31.03.2023 </w:t>
      </w:r>
      <w:hyperlink w:history="0" r:id="rId15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"Заслуженный работник социальной сферы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социальной сферы, работникам органов государственной власти и местного самоуправления, осуществляющих управление в социальной сфере, за особые заслуги в организации социальной помощи гражданам, в решении социальных проблем, в работе с социально незащищенными категориями граждан, за разработку, подготовку и внедрение современных форм и методов социальной работы, социальных услуг, различных форм и видов благотворительности, добровольчества (волонтерства);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"Заслуженный работник физической культуры и спорта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физкультурно-спортивных организаций, спортивных федераций, образовательных организаций, осуществляющих деятельность в области физической культуры и спорта, оборонных спортивно-технических организаций, организаторам олимпийского, волонтерского движения в спорте, работникам органов государственной власти и местного самоуправления, осуществляющих управление в сфере физической культуры и спорта, за особые заслуги в развитии физической культуры и спорта, в создании условий для привлечения населения к занятиям физической культурой и спортом, в пропаганде физической культуры, спорта и здорового образа жизни, в организационно-методической, учебно-тренировочной, воспитательной, инженерно-технической, научно-педагогической деятельности, в развитии детско-юношеского спорта и спорта высших достижений;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"Заслуженный артист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артистам, дирижерам, музыкальным исполнителям, драматургам, композиторам, режиссерам, создавшим высокохудожественные образы, спектакли, концертные, эстрадные, музыкальные произведения и программы, получившие признание общественности и профессионального сообщества;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"Заслуженный работник культуры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культуры, работникам органов государственной власти и местного самоуправления, осуществляющих управление, контроль (надзор) в сфере культуры, педагогическим работникам профессиональных образовательных организаций, реализующих образовательные программы среднего профессионального образования в сфере культуры и искусства, внесшим значительный вклад в развитие, популяризацию, укрепление культуры и искусства, кинематографии, изучение и сохранение историко-культурного наследия области, в развитие библиотечного и архивного дела, подготовку квалифицированных специалистов, занятых в области культуры;</w:t>
      </w:r>
    </w:p>
    <w:p>
      <w:pPr>
        <w:pStyle w:val="0"/>
        <w:jc w:val="both"/>
      </w:pPr>
      <w:r>
        <w:rPr>
          <w:sz w:val="24"/>
        </w:rPr>
        <w:t xml:space="preserve">(п. 8 в ред. Закона Амурской области от 31.03.2023 </w:t>
      </w:r>
      <w:hyperlink w:history="0" r:id="rId16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"Заслуженный строитель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строительной отрасли, отрасли производства строительных материалов, работникам органов государственной власти и местного самоуправления, осуществляющих управление в сфере строительства, внесшим значительный вклад в развитие строительной отрасли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"Заслуженный работник жилищно-коммунального хозяйства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жилищно-коммунального комплекса, работникам органов государственной власти и местного самоуправления, осуществляющих управление в сфере жилищно-коммунального хозяйства, внесшим значительный вклад в развитие системы коммунального хозяйства и сохранение жилищного фонда области, оказание качественных жилищных и коммунальных услуг, внедрение энергосберегающих технологий, способствующих повышению качества, эффективности и экологичности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"Заслуженный дорожник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дорожной отрасли, работникам органов государственной власти и местного самоуправления, осуществляющих управление в сфере дорожного хозяйства, внесшим значительный вклад в развитие дорожной отрасли области, за эффективное содержание и сохранение автомобильных дорог, обеспечение безопасности дорожного движения, бесперебойную эффективную работу дорожной техники;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"Заслуженный работник лесного хозяйства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лесного хозяйства, работникам органов государственной власти и местного самоуправления, осуществляющих управление в сфере лесного хозяйства, за особые заслуги в развитии лесного хозяйства области, многолетний плодотворный труд по использованию, охране, защите, воспроизводству лесов, за разработку, внедрение новейших технологий и экологических программ;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"Заслуженный энергетик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энергетического комплекса, работникам органов государственной власти и местного самоуправления, осуществляющих управление в сфере энергетики, за особые заслуги в развитии энергетики, энергосбережения, за повышение энергетической эффективности, за проектирование, создание и освоение новых типов энергетического оборудования и установок, за проектирование, строительство, ввод в эксплуатацию новых высокотехнологичных и реконструкцию действующих объектов энергетики;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"Заслуженный машиностроитель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машиностроения, в том числе научно-исследовательских, технологических и проектно-конструкторских организаций, работникам органов государственной власти и местного самоуправления, осуществляющих управление в сфере промышленности, за особые заслуги в создании конкурентоспособной, высокотехнологичной продукции, за внедрение в производство новейшей техники и технологий, за рационализаторскую и инновационную деятельность, создание на территории области эффективного производства;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15) "Заслуженный работник горнодобывающей отрасли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горнодобывающих отраслей промышленности, работникам органов государственной власти, осуществляющих управление в горнодобывающей сфере, за особые заслуги в создании на территории области инновационных добывающих, обогатительных и перерабатывающих производств, обеспечивающих удовлетворение потребностей населения и организаций в высококачественной современной продукции, за рационализаторскую и инновационную деятельность, способствующую повышению качества продукции, значительному повышению производительности труда, повышению уровня экологичности и безопасности работ на горнодобывающих, обогатительных и перерабатывающих производствах, а также снижению энергозатрат;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16) "Заслуженный работник транспорта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работникам организаций железнодорожного, воздушного, водного, автомобильного и других видов транспорта, работникам органов государственной власти и местного самоуправления, осуществляющих управление в сфере транспорта, за особые заслуги в развитии современной транспортной системы, в повышении качества транспортных услуг, обеспечении безопасности дорожного движения, в улучшении организации транспортного сообщения, в строительстве новых путей сообщения и реконструкции действующей транспортной инфраструктуры;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17) "Заслуженный работник науки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Присваивается имеющим ученую степень руководителям и научным работникам научных организаций, организаций, осуществляющих образовательную деятельность по реализации образовательных программ высшего образования и дополнительных профессиональных программ, а также иных организаций, осуществляющих научную и (или) научно-техническую деятельность, за особые заслуги в научно-исследовательской деятельности, научно-технической деятельности, в экспериментальных разработках, направленных на социально-экономическое развитие Амурской области, за значительный вклад в развитие науки, за подготовку и воспитание научных кадров, повышение квалификации научных и научно-педагогических кадров, успешное руководство научно-исследовательской и проектно-конструкторской деятельностью обучающихся (учащихся, студентов (курсантов), аспирантов, адъюнктов и слушателей).</w:t>
      </w:r>
    </w:p>
    <w:p>
      <w:pPr>
        <w:pStyle w:val="0"/>
        <w:jc w:val="both"/>
      </w:pPr>
      <w:r>
        <w:rPr>
          <w:sz w:val="24"/>
        </w:rPr>
        <w:t xml:space="preserve">(п. 17 введен Законом Амурской области от 05.07.2024 </w:t>
      </w:r>
      <w:hyperlink w:history="0" r:id="rId17" w:tooltip="Закон Амурской области от 05.07.2024 N 515-ОЗ &quot;О внесении изменения в статью 3 Закона Амурской области &quot;О наградах и иных формах поощрения в Амурской области&quot; и 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7.06.2024) {КонсультантПлюс}">
        <w:r>
          <w:rPr>
            <w:sz w:val="24"/>
            <w:color w:val="0000ff"/>
          </w:rPr>
          <w:t xml:space="preserve">N 515-ОЗ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2. Условия присвоения почетного звания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Почетное звание присваивается пожизненно гражданам, проживающим на территории области, проработавшим в органах и (или) организациях соответствующей сферы деятельности на территории области, указанных в </w:t>
      </w:r>
      <w:hyperlink w:history="0" w:anchor="P19" w:tooltip="Статья 1. Общие положения">
        <w:r>
          <w:rPr>
            <w:sz w:val="24"/>
            <w:color w:val="0000ff"/>
          </w:rPr>
          <w:t xml:space="preserve">статье 1</w:t>
        </w:r>
      </w:hyperlink>
      <w:r>
        <w:rPr>
          <w:sz w:val="24"/>
        </w:rPr>
        <w:t xml:space="preserve"> настоящего Закона, не менее 20 лет.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05.07.2024 </w:t>
      </w:r>
      <w:hyperlink w:history="0" r:id="rId18" w:tooltip="Закон Амурской области от 05.07.2024 N 515-ОЗ &quot;О внесении изменения в статью 3 Закона Амурской области &quot;О наградах и иных формах поощрения в Амурской области&quot; и 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7.06.2024) {КонсультантПлюс}">
        <w:r>
          <w:rPr>
            <w:sz w:val="24"/>
            <w:color w:val="0000ff"/>
          </w:rPr>
          <w:t xml:space="preserve">N 515-ОЗ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Почетное звание присваивается при наличии у гражданина одной из наград федерального уровня (наград Президента Российской Федерации, государственных наград Российской Федерации, наград, учреждаемых федеральными органами государственной власти и иными федеральными государственными органами), Почетной грамоты Законодательного Собрания Амурской области или Правительства Амурской области и не менее двух поощрений органов государственной власти области, государственных органов области в связи с профессиональной, государственной и общественной деятельностью.</w:t>
      </w:r>
    </w:p>
    <w:p>
      <w:pPr>
        <w:pStyle w:val="0"/>
        <w:jc w:val="both"/>
      </w:pPr>
      <w:r>
        <w:rPr>
          <w:sz w:val="24"/>
        </w:rPr>
        <w:t xml:space="preserve">(часть 2 в ред. Закона Амурской области от 05.07.2024 </w:t>
      </w:r>
      <w:hyperlink w:history="0" r:id="rId19" w:tooltip="Закон Амурской области от 05.07.2024 N 515-ОЗ &quot;О внесении изменения в статью 3 Закона Амурской области &quot;О наградах и иных формах поощрения в Амурской области&quot; и 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7.06.2024) {КонсультантПлюс}">
        <w:r>
          <w:rPr>
            <w:sz w:val="24"/>
            <w:color w:val="0000ff"/>
          </w:rPr>
          <w:t xml:space="preserve">N 515-ОЗ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3. Присвоение почетного звания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Почетное звание присваивается Губернатором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31.03.2023 </w:t>
      </w:r>
      <w:hyperlink w:history="0" r:id="rId20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Гражданину, удостоенному почетного звания, вручаются удостоверение и нагрудный знак к почетному званию.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Удостоверение и нагрудный знак к почетному званию вручаются Губернатором Амурской области или иным лицом по поручению Губернатора Амурской области в торжественной обстановке.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31.03.2023 </w:t>
      </w:r>
      <w:hyperlink w:history="0" r:id="rId21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</w:t>
      </w:r>
      <w:hyperlink w:history="0" r:id="rId22" w:tooltip="Постановление Губернатора Амурской области от 28.02.2022 N 39 (ред. от 11.09.2024) &quot;О Порядке присвоения профессиональных почетных званий Амурской области&quot;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присвоения почетных званий, описание и образцы удостоверений и нагрудных знаков к почетным званиям устанавливаются Губернатором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31.03.2023 </w:t>
      </w:r>
      <w:hyperlink w:history="0" r:id="rId23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Для предварительного рассмотрения наградных материалов, обеспечения объективности общественной оценки заслуг и вклада граждан, представляемых к присвоению почетного звания, Губернатором Амурской области образуются комиссии по присвоению почетных званий в каждой сфере деятельности, утверждаются положения об этих комиссиях и их состав.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31.03.2023 </w:t>
      </w:r>
      <w:hyperlink w:history="0" r:id="rId24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состав каждой комиссии включаются представители Законодательного Собрания Амурской области, Правительства Амурской области, исполнительных органов Амурской области, Общественной палаты Амурской области, общественных организаций (объединений), органов местного самоуправления, представители других органов и организаций в соответствующих сферах профессиональной, государственной и общественной деятельности.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31.03.2023 </w:t>
      </w:r>
      <w:hyperlink w:history="0" r:id="rId25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Присвоение одного и того же почетного звания повторно не производится.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Ежегодно присваивается не более десяти почетных званий в каждой сфере деятельности.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4. Денежные выплаты гражданину, удостоенному почетного звания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Гражданину, удостоенному почетного звания, назначаются и выплачиваются: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единовременная денежная выплата в размере 10000 рублей;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ежемесячная денежная выплата в размере 3000 рублей.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Ежемесячная денежная выплата подлежит ежегодной индексации в размере и сроки, предусмотренные законом области об областном бюджете на очередной финансовый год и плановый период.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</w:t>
      </w:r>
      <w:hyperlink w:history="0" r:id="rId26" w:tooltip="Постановление Правительства Амурской области от 20.01.2022 N 54 (ред. от 19.12.2023) &quot;Об утверждении Порядка назначения и выплаты единовременной и ежемесячной денежных выплат лицам, удостоенным профессиональных почетных званий Амурской области&quot; (с изм. и доп., вступающими в силу с 01.01.2024)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назначения и выплаты единовременной и ежемесячной денежных выплат устанавливается Правительством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31.03.2023 </w:t>
      </w:r>
      <w:hyperlink w:history="0" r:id="rId27" w:tooltip="Закон Амурской области от 31.03.2023 N 298-ОЗ &quot;О внесении изменений в Закон Амурской области &quot;О профессиональных почетных званиях Амурской области&quot; (принят Законодательным Собранием Амурской области 23.03.2023) {КонсультантПлюс}">
        <w:r>
          <w:rPr>
            <w:sz w:val="24"/>
            <w:color w:val="0000ff"/>
          </w:rPr>
          <w:t xml:space="preserve">N 298-ОЗ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5. Финансовое обеспечение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Финансирование расходов, связанных с реализацией настоящего Закона, осуществляется за счет средств областного бюджета.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6. Вступление в силу настоящего Закона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Закон вступает в силу с 1 января 2022 года.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Со дня вступления в силу настоящего Закона признать утратившими силу:</w:t>
      </w:r>
    </w:p>
    <w:p>
      <w:pPr>
        <w:pStyle w:val="0"/>
        <w:spacing w:before="240" w:lineRule="auto"/>
        <w:ind w:firstLine="540"/>
        <w:jc w:val="both"/>
      </w:pPr>
      <w:hyperlink w:history="0" r:id="rId28" w:tooltip="Закон Амурской области от 30.12.2010 N 438-ОЗ (ред. от 11.06.2021) &quot;О почетных званиях в сфере культуры и искусства Амурской области&quot; (принят Законодательным Собранием Амурской области 23.12.2010) (вместе с &quot;Порядком присвоения почетных званий &quot;Заслуженный работник культуры Амурской области&quot;, &quot;Заслуженный артист Амурской области&quot; и описанием нагрудного знака к почетным званиям&quot;) ------------ Утратил силу или отменен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Амурской области от 30 декабря 2010 г. N 438-ОЗ "О почетных званиях в сфере культуры и искусства Амурской области";</w:t>
      </w:r>
    </w:p>
    <w:p>
      <w:pPr>
        <w:pStyle w:val="0"/>
        <w:spacing w:before="240" w:lineRule="auto"/>
        <w:ind w:firstLine="540"/>
        <w:jc w:val="both"/>
      </w:pPr>
      <w:hyperlink w:history="0" r:id="rId29" w:tooltip="Закон Амурской области от 09.11.2011 N 561-ОЗ (ред. от 11.07.2014) &quot;О внесении изменений в некоторые законодательные акты Амурской области&quot; (принят Законодательным Собранием Амурской области 27.10.2011) ------------ Недействующая редакция {КонсультантПлюс}">
        <w:r>
          <w:rPr>
            <w:sz w:val="24"/>
            <w:color w:val="0000ff"/>
          </w:rPr>
          <w:t xml:space="preserve">статью 10</w:t>
        </w:r>
      </w:hyperlink>
      <w:r>
        <w:rPr>
          <w:sz w:val="24"/>
        </w:rPr>
        <w:t xml:space="preserve"> Закона Амурской области от 9 ноября 2011 г. N 561-ОЗ "О внесении изменений в некоторые законодательные акты Амурской области";</w:t>
      </w:r>
    </w:p>
    <w:p>
      <w:pPr>
        <w:pStyle w:val="0"/>
        <w:spacing w:before="240" w:lineRule="auto"/>
        <w:ind w:firstLine="540"/>
        <w:jc w:val="both"/>
      </w:pPr>
      <w:hyperlink w:history="0" r:id="rId30" w:tooltip="Закон Амурской области от 26.11.2013 N 287-ОЗ (ред. от 11.07.2014) &quot;О внесении изменений в некоторые законодательные акты Амурской области&quot; (принят Законодательным Собранием Амурской области 14.11.2013) ------------ Недействующая редакция {КонсультантПлюс}">
        <w:r>
          <w:rPr>
            <w:sz w:val="24"/>
            <w:color w:val="0000ff"/>
          </w:rPr>
          <w:t xml:space="preserve">статью 14</w:t>
        </w:r>
      </w:hyperlink>
      <w:r>
        <w:rPr>
          <w:sz w:val="24"/>
        </w:rPr>
        <w:t xml:space="preserve"> Закона Амурской области от 26 ноября 2013 г. N 287-ОЗ "О внесении изменений в некоторые законодательные акты Амурской области";</w:t>
      </w:r>
    </w:p>
    <w:p>
      <w:pPr>
        <w:pStyle w:val="0"/>
        <w:spacing w:before="240" w:lineRule="auto"/>
        <w:ind w:firstLine="540"/>
        <w:jc w:val="both"/>
      </w:pPr>
      <w:hyperlink w:history="0" r:id="rId31" w:tooltip="Закон Амурской области от 29.11.2013 N 295-ОЗ &quot;О внесении изменения в статью 1 Закона Амурской области &quot;О почетных званиях в сфере культуры и искусства Амурской области&quot; (принят Законодательным Собранием Амурской области 14.11.2013) ------------ Утратил силу или отменен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Амурской области от 29 ноября 2013 г. N 295-ОЗ "О внесении изменения в статью 1 Закона Амурской области "О почетных званиях в сфере культуры и искусства Амурской области";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25.11.2021 </w:t>
      </w:r>
      <w:hyperlink w:history="0" r:id="rId32" w:tooltip="Закон Амурской области от 25.11.2021 N 40-ОЗ &quot;О внесении изменений в статью 6 Закона Амурской области &quot;О профессиональных почетных званиях Амурской области&quot; (принят Законодательным Собранием Амурской области 18.11.2021) {КонсультантПлюс}">
        <w:r>
          <w:rPr>
            <w:sz w:val="24"/>
            <w:color w:val="0000ff"/>
          </w:rPr>
          <w:t xml:space="preserve">N 40-ОЗ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hyperlink w:history="0" r:id="rId33" w:tooltip="Закон Амурской области от 01.12.2014 N 454-ОЗ &quot;О внесении изменений в статью 2 Закона Амурской области &quot;О почетных званиях в сфере культуры и искусства Амурской области&quot; (принят Законодательным Собранием Амурской области 17.11.2014) ------------ Утратил силу или отменен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Амурской области от 1 декабря 2014 г. N 454-ОЗ "О внесении изменений в статью 2 Закона Амурской области "О почетных званиях в сфере культуры и искусства Амурской области";</w:t>
      </w:r>
    </w:p>
    <w:p>
      <w:pPr>
        <w:pStyle w:val="0"/>
        <w:spacing w:before="240" w:lineRule="auto"/>
        <w:ind w:firstLine="540"/>
        <w:jc w:val="both"/>
      </w:pPr>
      <w:hyperlink w:history="0" r:id="rId34" w:tooltip="Закон Амурской области от 05.10.2015 N 579-ОЗ &quot;О внесении изменений в Закон Амурской области &quot;О почетных званиях в сфере культуры и искусства Амурской области&quot; (принят Законодательным Собранием Амурской области 24.09.2015) ------------ Утратил силу или отменен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Амурской области от 5 октября 2015 г. N 579-ОЗ "О внесении изменений в Закон Амурской области "О почетных званиях в сфере культуры и искусства Амурской области";</w:t>
      </w:r>
    </w:p>
    <w:p>
      <w:pPr>
        <w:pStyle w:val="0"/>
        <w:spacing w:before="240" w:lineRule="auto"/>
        <w:ind w:firstLine="540"/>
        <w:jc w:val="both"/>
      </w:pPr>
      <w:hyperlink w:history="0" r:id="rId35" w:tooltip="Закон Амурской области от 11.11.2016 N 14-ОЗ &quot;О внесении изменений в отдельные законодательные акты области в связи с внесением изменений в Закон Амурской области &quot;О социальной поддержке граждан, имеющих детей&quot; (принят Законодательным Собранием Амурской области 27.10.2016) ------------ Недействующая редакция {КонсультантПлюс}">
        <w:r>
          <w:rPr>
            <w:sz w:val="24"/>
            <w:color w:val="0000ff"/>
          </w:rPr>
          <w:t xml:space="preserve">статью 5</w:t>
        </w:r>
      </w:hyperlink>
      <w:r>
        <w:rPr>
          <w:sz w:val="24"/>
        </w:rPr>
        <w:t xml:space="preserve"> Закона Амурской области от 11 ноября 2016 г. N 14-ОЗ "О внесении изменений в отдельные законодательные акты области в связи с внесением изменений в Закон Амурской области "О социальной поддержке граждан, имеющих детей";</w:t>
      </w:r>
    </w:p>
    <w:p>
      <w:pPr>
        <w:pStyle w:val="0"/>
        <w:spacing w:before="240" w:lineRule="auto"/>
        <w:ind w:firstLine="540"/>
        <w:jc w:val="both"/>
      </w:pPr>
      <w:hyperlink w:history="0" r:id="rId36" w:tooltip="Закон Амурской области от 05.10.2018 N 247-ОЗ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------------ Недействующая редакция {КонсультантПлюс}">
        <w:r>
          <w:rPr>
            <w:sz w:val="24"/>
            <w:color w:val="0000ff"/>
          </w:rPr>
          <w:t xml:space="preserve">статью 7</w:t>
        </w:r>
      </w:hyperlink>
      <w:r>
        <w:rPr>
          <w:sz w:val="24"/>
        </w:rPr>
        <w:t xml:space="preserve"> Закона Амурской области от 5 октября 2018 г. N 247-ОЗ "О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граждан";</w:t>
      </w:r>
    </w:p>
    <w:p>
      <w:pPr>
        <w:pStyle w:val="0"/>
        <w:spacing w:before="240" w:lineRule="auto"/>
        <w:ind w:firstLine="540"/>
        <w:jc w:val="both"/>
      </w:pPr>
      <w:hyperlink w:history="0" r:id="rId37" w:tooltip="Закон Амурской области от 11.06.2021 N 752-ОЗ &quot;О внесении изменений в Закон Амурской области &quot;О почетных званиях в сфере культуры и искусства Амурской области&quot; (принят Законодательным Собранием Амурской области 27.05.2021) ------------ Утратил силу или отменен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Амурской области от 11 июня 2021 г. N 752-ОЗ "О внесении изменений в Закон Амурской области "О почетных званиях в сфере культуры и искусства Амурской области".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25.11.2021 </w:t>
      </w:r>
      <w:hyperlink w:history="0" r:id="rId38" w:tooltip="Закон Амурской области от 25.11.2021 N 40-ОЗ &quot;О внесении изменений в статью 6 Закона Амурской области &quot;О профессиональных почетных званиях Амурской области&quot; (принят Законодательным Собранием Амурской области 18.11.2021) {КонсультантПлюс}">
        <w:r>
          <w:rPr>
            <w:sz w:val="24"/>
            <w:color w:val="0000ff"/>
          </w:rPr>
          <w:t xml:space="preserve">N 40-ОЗ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Со дня вступления в силу настоящего Закона граждане, удостоенные почетных званий в соответствии с </w:t>
      </w:r>
      <w:hyperlink w:history="0" r:id="rId39" w:tooltip="Закон Амурской области от 30.12.2010 N 438-ОЗ (ред. от 11.06.2021) &quot;О почетных званиях в сфере культуры и искусства Амурской области&quot; (принят Законодательным Собранием Амурской области 23.12.2010) (вместе с &quot;Порядком присвоения почетных званий &quot;Заслуженный работник культуры Амурской области&quot;, &quot;Заслуженный артист Амурской области&quot; и описанием нагрудного знака к почетным званиям&quot;) ------------ Утратил силу или отменен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30 декабря 2010 г. N 438-ОЗ "О почетных званиях в сфере культуры и искусства Амурской области", по статусу приравниваются к лицам, удостоенным почетных званий, установленных настоящим Законом.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Гражданам, получающим ежемесячные пособия, назначенные в соответствии с </w:t>
      </w:r>
      <w:hyperlink w:history="0" r:id="rId40" w:tooltip="Закон Амурской области от 30.12.2010 N 438-ОЗ (ред. от 11.06.2021) &quot;О почетных званиях в сфере культуры и искусства Амурской области&quot; (принят Законодательным Собранием Амурской области 23.12.2010) (вместе с &quot;Порядком присвоения почетных званий &quot;Заслуженный работник культуры Амурской области&quot;, &quot;Заслуженный артист Амурской области&quot; и описанием нагрудного знака к почетным званиям&quot;) ------------ Утратил силу или отменен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30 декабря 2010 г. N 438-ОЗ "О почетных званиях в сфере культуры и искусства Амурской области", после вступления в силу настоящего Закона предоставляется ежемесячная денежная выплата в соответствии с настоящим Законом.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В.А.ОРЛОВ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8 сентября 2021 года</w:t>
      </w:r>
    </w:p>
    <w:p>
      <w:pPr>
        <w:pStyle w:val="0"/>
        <w:spacing w:before="240" w:lineRule="auto"/>
      </w:pPr>
      <w:r>
        <w:rPr>
          <w:sz w:val="24"/>
        </w:rPr>
        <w:t xml:space="preserve">N 806-ОЗ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08.09.2021 N 806-ОЗ</w:t>
            <w:br/>
            <w:t>(ред. от 05.07.2024)</w:t>
            <w:br/>
            <w:t>"О профессиональных почетных званиях Амурской области...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34732&amp;date=02.03.2026&amp;dst=100007&amp;field=134" TargetMode = "External"/><Relationship Id="rId9" Type="http://schemas.openxmlformats.org/officeDocument/2006/relationships/hyperlink" Target="https://login.consultant.ru/link/?req=doc&amp;base=RLAW080&amp;n=149993&amp;date=02.03.2026&amp;dst=100007&amp;field=134" TargetMode = "External"/><Relationship Id="rId10" Type="http://schemas.openxmlformats.org/officeDocument/2006/relationships/hyperlink" Target="https://login.consultant.ru/link/?req=doc&amp;base=RLAW080&amp;n=165289&amp;date=02.03.2026&amp;dst=100010&amp;field=134" TargetMode = "External"/><Relationship Id="rId11" Type="http://schemas.openxmlformats.org/officeDocument/2006/relationships/hyperlink" Target="https://login.consultant.ru/link/?req=doc&amp;base=RLAW080&amp;n=159393&amp;date=02.03.2026" TargetMode = "External"/><Relationship Id="rId12" Type="http://schemas.openxmlformats.org/officeDocument/2006/relationships/hyperlink" Target="https://login.consultant.ru/link/?req=doc&amp;base=RLAW080&amp;n=183200&amp;date=02.03.2026&amp;dst=100044&amp;field=134" TargetMode = "External"/><Relationship Id="rId13" Type="http://schemas.openxmlformats.org/officeDocument/2006/relationships/hyperlink" Target="https://login.consultant.ru/link/?req=doc&amp;base=RLAW080&amp;n=149993&amp;date=02.03.2026&amp;dst=100009&amp;field=134" TargetMode = "External"/><Relationship Id="rId14" Type="http://schemas.openxmlformats.org/officeDocument/2006/relationships/hyperlink" Target="https://login.consultant.ru/link/?req=doc&amp;base=RLAW080&amp;n=149993&amp;date=02.03.2026&amp;dst=100012&amp;field=134" TargetMode = "External"/><Relationship Id="rId15" Type="http://schemas.openxmlformats.org/officeDocument/2006/relationships/hyperlink" Target="https://login.consultant.ru/link/?req=doc&amp;base=RLAW080&amp;n=149993&amp;date=02.03.2026&amp;dst=100015&amp;field=134" TargetMode = "External"/><Relationship Id="rId16" Type="http://schemas.openxmlformats.org/officeDocument/2006/relationships/hyperlink" Target="https://login.consultant.ru/link/?req=doc&amp;base=RLAW080&amp;n=149993&amp;date=02.03.2026&amp;dst=100018&amp;field=134" TargetMode = "External"/><Relationship Id="rId17" Type="http://schemas.openxmlformats.org/officeDocument/2006/relationships/hyperlink" Target="https://login.consultant.ru/link/?req=doc&amp;base=RLAW080&amp;n=165289&amp;date=02.03.2026&amp;dst=100011&amp;field=134" TargetMode = "External"/><Relationship Id="rId18" Type="http://schemas.openxmlformats.org/officeDocument/2006/relationships/hyperlink" Target="https://login.consultant.ru/link/?req=doc&amp;base=RLAW080&amp;n=165289&amp;date=02.03.2026&amp;dst=100015&amp;field=134" TargetMode = "External"/><Relationship Id="rId19" Type="http://schemas.openxmlformats.org/officeDocument/2006/relationships/hyperlink" Target="https://login.consultant.ru/link/?req=doc&amp;base=RLAW080&amp;n=165289&amp;date=02.03.2026&amp;dst=100016&amp;field=134" TargetMode = "External"/><Relationship Id="rId20" Type="http://schemas.openxmlformats.org/officeDocument/2006/relationships/hyperlink" Target="https://login.consultant.ru/link/?req=doc&amp;base=RLAW080&amp;n=149993&amp;date=02.03.2026&amp;dst=100022&amp;field=134" TargetMode = "External"/><Relationship Id="rId21" Type="http://schemas.openxmlformats.org/officeDocument/2006/relationships/hyperlink" Target="https://login.consultant.ru/link/?req=doc&amp;base=RLAW080&amp;n=149993&amp;date=02.03.2026&amp;dst=100022&amp;field=134" TargetMode = "External"/><Relationship Id="rId22" Type="http://schemas.openxmlformats.org/officeDocument/2006/relationships/hyperlink" Target="https://login.consultant.ru/link/?req=doc&amp;base=RLAW080&amp;n=167585&amp;date=02.03.2026&amp;dst=100013&amp;field=134" TargetMode = "External"/><Relationship Id="rId23" Type="http://schemas.openxmlformats.org/officeDocument/2006/relationships/hyperlink" Target="https://login.consultant.ru/link/?req=doc&amp;base=RLAW080&amp;n=149993&amp;date=02.03.2026&amp;dst=100022&amp;field=134" TargetMode = "External"/><Relationship Id="rId24" Type="http://schemas.openxmlformats.org/officeDocument/2006/relationships/hyperlink" Target="https://login.consultant.ru/link/?req=doc&amp;base=RLAW080&amp;n=149993&amp;date=02.03.2026&amp;dst=100022&amp;field=134" TargetMode = "External"/><Relationship Id="rId25" Type="http://schemas.openxmlformats.org/officeDocument/2006/relationships/hyperlink" Target="https://login.consultant.ru/link/?req=doc&amp;base=RLAW080&amp;n=149993&amp;date=02.03.2026&amp;dst=100023&amp;field=134" TargetMode = "External"/><Relationship Id="rId26" Type="http://schemas.openxmlformats.org/officeDocument/2006/relationships/hyperlink" Target="https://login.consultant.ru/link/?req=doc&amp;base=RLAW080&amp;n=159739&amp;date=02.03.2026&amp;dst=100010&amp;field=134" TargetMode = "External"/><Relationship Id="rId27" Type="http://schemas.openxmlformats.org/officeDocument/2006/relationships/hyperlink" Target="https://login.consultant.ru/link/?req=doc&amp;base=RLAW080&amp;n=149993&amp;date=02.03.2026&amp;dst=100024&amp;field=134" TargetMode = "External"/><Relationship Id="rId28" Type="http://schemas.openxmlformats.org/officeDocument/2006/relationships/hyperlink" Target="https://login.consultant.ru/link/?req=doc&amp;base=RLAW080&amp;n=130343&amp;date=02.03.2026" TargetMode = "External"/><Relationship Id="rId29" Type="http://schemas.openxmlformats.org/officeDocument/2006/relationships/hyperlink" Target="https://login.consultant.ru/link/?req=doc&amp;base=RLAW080&amp;n=72700&amp;date=02.03.2026&amp;dst=100054&amp;field=134" TargetMode = "External"/><Relationship Id="rId30" Type="http://schemas.openxmlformats.org/officeDocument/2006/relationships/hyperlink" Target="https://login.consultant.ru/link/?req=doc&amp;base=RLAW080&amp;n=72702&amp;date=02.03.2026&amp;dst=100046&amp;field=134" TargetMode = "External"/><Relationship Id="rId31" Type="http://schemas.openxmlformats.org/officeDocument/2006/relationships/hyperlink" Target="https://login.consultant.ru/link/?req=doc&amp;base=RLAW080&amp;n=66338&amp;date=02.03.2026" TargetMode = "External"/><Relationship Id="rId32" Type="http://schemas.openxmlformats.org/officeDocument/2006/relationships/hyperlink" Target="https://login.consultant.ru/link/?req=doc&amp;base=RLAW080&amp;n=134732&amp;date=02.03.2026&amp;dst=100008&amp;field=134" TargetMode = "External"/><Relationship Id="rId33" Type="http://schemas.openxmlformats.org/officeDocument/2006/relationships/hyperlink" Target="https://login.consultant.ru/link/?req=doc&amp;base=RLAW080&amp;n=75031&amp;date=02.03.2026" TargetMode = "External"/><Relationship Id="rId34" Type="http://schemas.openxmlformats.org/officeDocument/2006/relationships/hyperlink" Target="https://login.consultant.ru/link/?req=doc&amp;base=RLAW080&amp;n=81698&amp;date=02.03.2026" TargetMode = "External"/><Relationship Id="rId35" Type="http://schemas.openxmlformats.org/officeDocument/2006/relationships/hyperlink" Target="https://login.consultant.ru/link/?req=doc&amp;base=RLAW080&amp;n=90884&amp;date=02.03.2026&amp;dst=100014&amp;field=134" TargetMode = "External"/><Relationship Id="rId36" Type="http://schemas.openxmlformats.org/officeDocument/2006/relationships/hyperlink" Target="https://login.consultant.ru/link/?req=doc&amp;base=RLAW080&amp;n=106031&amp;date=02.03.2026&amp;dst=100060&amp;field=134" TargetMode = "External"/><Relationship Id="rId37" Type="http://schemas.openxmlformats.org/officeDocument/2006/relationships/hyperlink" Target="https://login.consultant.ru/link/?req=doc&amp;base=RLAW080&amp;n=130296&amp;date=02.03.2026" TargetMode = "External"/><Relationship Id="rId38" Type="http://schemas.openxmlformats.org/officeDocument/2006/relationships/hyperlink" Target="https://login.consultant.ru/link/?req=doc&amp;base=RLAW080&amp;n=134732&amp;date=02.03.2026&amp;dst=100010&amp;field=134" TargetMode = "External"/><Relationship Id="rId39" Type="http://schemas.openxmlformats.org/officeDocument/2006/relationships/hyperlink" Target="https://login.consultant.ru/link/?req=doc&amp;base=RLAW080&amp;n=130343&amp;date=02.03.2026" TargetMode = "External"/><Relationship Id="rId40" Type="http://schemas.openxmlformats.org/officeDocument/2006/relationships/hyperlink" Target="https://login.consultant.ru/link/?req=doc&amp;base=RLAW080&amp;n=130343&amp;date=02.03.2026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08.09.2021 N 806-ОЗ
(ред. от 05.07.2024)
"О профессиональных почетных званиях Амурской области"
(принят Законодательным Собранием Амурской области 26.08.2021)</dc:title>
  <dcterms:created xsi:type="dcterms:W3CDTF">2026-03-02T00:35:38Z</dcterms:created>
</cp:coreProperties>
</file>